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B1AE" w14:textId="77777777" w:rsidR="00246F53" w:rsidRPr="00503AC8" w:rsidRDefault="00246F53" w:rsidP="00052FD1">
      <w:pPr>
        <w:widowControl w:val="0"/>
        <w:rPr>
          <w:rFonts w:cs="Arial"/>
          <w:b/>
          <w:szCs w:val="24"/>
        </w:rPr>
      </w:pPr>
    </w:p>
    <w:p w14:paraId="19C641C6" w14:textId="77777777" w:rsidR="0014293E" w:rsidRPr="00503AC8" w:rsidRDefault="0014293E" w:rsidP="00052FD1">
      <w:pPr>
        <w:widowControl w:val="0"/>
        <w:rPr>
          <w:rFonts w:cs="Arial"/>
          <w:b/>
          <w:szCs w:val="24"/>
        </w:rPr>
      </w:pPr>
      <w:r w:rsidRPr="00503AC8">
        <w:rPr>
          <w:rFonts w:cs="Arial"/>
          <w:b/>
          <w:szCs w:val="24"/>
        </w:rPr>
        <w:t>OBJETIVO:</w:t>
      </w:r>
    </w:p>
    <w:p w14:paraId="65D60013" w14:textId="77777777" w:rsidR="00246F53" w:rsidRPr="00503AC8" w:rsidRDefault="00246F53" w:rsidP="00052FD1">
      <w:pPr>
        <w:widowControl w:val="0"/>
        <w:rPr>
          <w:rFonts w:cs="Arial"/>
          <w:b/>
          <w:szCs w:val="24"/>
        </w:rPr>
      </w:pPr>
    </w:p>
    <w:p w14:paraId="5DCDCD1D" w14:textId="77777777" w:rsidR="0014293E" w:rsidRPr="00503AC8" w:rsidRDefault="0014293E" w:rsidP="00052FD1">
      <w:pPr>
        <w:widowControl w:val="0"/>
        <w:jc w:val="both"/>
        <w:rPr>
          <w:rFonts w:cs="Arial"/>
          <w:szCs w:val="24"/>
        </w:rPr>
      </w:pPr>
      <w:r w:rsidRPr="00503AC8">
        <w:rPr>
          <w:rFonts w:cs="Arial"/>
          <w:szCs w:val="24"/>
        </w:rPr>
        <w:t xml:space="preserve">Definir os critérios a serem adotados durante as medições dos serviços executados pelo </w:t>
      </w:r>
      <w:r w:rsidRPr="00503AC8">
        <w:rPr>
          <w:rFonts w:cs="Arial"/>
          <w:b/>
          <w:bCs/>
          <w:szCs w:val="24"/>
        </w:rPr>
        <w:t>CONTRATADO</w:t>
      </w:r>
      <w:r w:rsidRPr="00503AC8">
        <w:rPr>
          <w:rFonts w:cs="Arial"/>
          <w:b/>
          <w:szCs w:val="24"/>
        </w:rPr>
        <w:t xml:space="preserve"> </w:t>
      </w:r>
      <w:r w:rsidRPr="00503AC8">
        <w:rPr>
          <w:rFonts w:cs="Arial"/>
          <w:szCs w:val="24"/>
        </w:rPr>
        <w:t xml:space="preserve">em conformidade com o Memorial Descritivo dos Serviços, demais documentos contratuais e itens da </w:t>
      </w:r>
      <w:bookmarkStart w:id="0" w:name="_Hlt431266813"/>
      <w:r w:rsidRPr="00503AC8">
        <w:rPr>
          <w:rFonts w:cs="Arial"/>
          <w:b/>
          <w:szCs w:val="24"/>
        </w:rPr>
        <w:fldChar w:fldCharType="begin"/>
      </w:r>
      <w:r w:rsidR="00CD43EC" w:rsidRPr="00503AC8">
        <w:rPr>
          <w:rFonts w:cs="Arial"/>
          <w:b/>
          <w:szCs w:val="24"/>
        </w:rPr>
        <w:instrText>HYPERLINK "C:\\Users\\adezio.machado\\AppData\\Local\\Microsoft\\Windows\\Temporary Internet Files\\Content.Outlook\\ANEXO VII\\ANEXO VII - PLANILHA DE PREÇOS UNITÁRIOS.xls"</w:instrText>
      </w:r>
      <w:r w:rsidRPr="00503AC8">
        <w:rPr>
          <w:rFonts w:cs="Arial"/>
          <w:b/>
          <w:szCs w:val="24"/>
        </w:rPr>
      </w:r>
      <w:r w:rsidRPr="00503AC8">
        <w:rPr>
          <w:rFonts w:cs="Arial"/>
          <w:b/>
          <w:szCs w:val="24"/>
        </w:rPr>
        <w:fldChar w:fldCharType="separate"/>
      </w:r>
      <w:r w:rsidRPr="00503AC8">
        <w:rPr>
          <w:rStyle w:val="Hyperlink"/>
          <w:rFonts w:cs="Arial"/>
          <w:b/>
          <w:color w:val="auto"/>
          <w:szCs w:val="24"/>
        </w:rPr>
        <w:t>Planilha de Preços Unitários</w:t>
      </w:r>
      <w:bookmarkEnd w:id="0"/>
      <w:r w:rsidRPr="00503AC8">
        <w:rPr>
          <w:rFonts w:cs="Arial"/>
          <w:b/>
          <w:szCs w:val="24"/>
        </w:rPr>
        <w:fldChar w:fldCharType="end"/>
      </w:r>
      <w:r w:rsidRPr="00503AC8">
        <w:rPr>
          <w:rFonts w:cs="Arial"/>
          <w:szCs w:val="24"/>
        </w:rPr>
        <w:t xml:space="preserve"> (PPU), a saber:</w:t>
      </w:r>
    </w:p>
    <w:p w14:paraId="0BDFC392" w14:textId="77777777" w:rsidR="00246F53" w:rsidRPr="00503AC8" w:rsidRDefault="00246F53" w:rsidP="00052FD1">
      <w:pPr>
        <w:widowControl w:val="0"/>
        <w:ind w:right="-425"/>
        <w:jc w:val="both"/>
        <w:rPr>
          <w:rFonts w:cs="Arial"/>
          <w:szCs w:val="24"/>
        </w:rPr>
      </w:pPr>
    </w:p>
    <w:tbl>
      <w:tblPr>
        <w:tblW w:w="5000" w:type="pct"/>
        <w:tblCellMar>
          <w:left w:w="70" w:type="dxa"/>
          <w:right w:w="70" w:type="dxa"/>
        </w:tblCellMar>
        <w:tblLook w:val="0000" w:firstRow="0" w:lastRow="0" w:firstColumn="0" w:lastColumn="0" w:noHBand="0" w:noVBand="0"/>
      </w:tblPr>
      <w:tblGrid>
        <w:gridCol w:w="2112"/>
        <w:gridCol w:w="7795"/>
      </w:tblGrid>
      <w:tr w:rsidR="0014293E" w:rsidRPr="00503AC8" w14:paraId="0BCDF5F9" w14:textId="77777777" w:rsidTr="0023694F">
        <w:trPr>
          <w:trHeight w:val="530"/>
        </w:trPr>
        <w:tc>
          <w:tcPr>
            <w:tcW w:w="1066" w:type="pct"/>
            <w:tcBorders>
              <w:top w:val="single" w:sz="6" w:space="0" w:color="auto"/>
              <w:left w:val="single" w:sz="6" w:space="0" w:color="auto"/>
              <w:bottom w:val="single" w:sz="4" w:space="0" w:color="auto"/>
              <w:right w:val="single" w:sz="6" w:space="0" w:color="auto"/>
            </w:tcBorders>
            <w:vAlign w:val="center"/>
          </w:tcPr>
          <w:p w14:paraId="225E70B0" w14:textId="77777777" w:rsidR="0014293E" w:rsidRPr="00503AC8" w:rsidRDefault="0014293E" w:rsidP="00052FD1">
            <w:pPr>
              <w:widowControl w:val="0"/>
              <w:rPr>
                <w:rFonts w:cs="Arial"/>
                <w:b/>
                <w:szCs w:val="24"/>
              </w:rPr>
            </w:pPr>
            <w:r w:rsidRPr="00503AC8">
              <w:rPr>
                <w:rFonts w:cs="Arial"/>
                <w:b/>
                <w:szCs w:val="24"/>
              </w:rPr>
              <w:t>Itens da PPU</w:t>
            </w:r>
          </w:p>
        </w:tc>
        <w:tc>
          <w:tcPr>
            <w:tcW w:w="3934" w:type="pct"/>
            <w:tcBorders>
              <w:top w:val="single" w:sz="6" w:space="0" w:color="auto"/>
              <w:left w:val="single" w:sz="6" w:space="0" w:color="auto"/>
              <w:bottom w:val="single" w:sz="4" w:space="0" w:color="auto"/>
              <w:right w:val="single" w:sz="6" w:space="0" w:color="auto"/>
            </w:tcBorders>
            <w:vAlign w:val="center"/>
          </w:tcPr>
          <w:p w14:paraId="1C15CFB4" w14:textId="77777777" w:rsidR="0014293E" w:rsidRPr="00503AC8" w:rsidRDefault="0014293E" w:rsidP="00052FD1">
            <w:pPr>
              <w:widowControl w:val="0"/>
              <w:rPr>
                <w:rFonts w:cs="Arial"/>
                <w:b/>
                <w:szCs w:val="24"/>
              </w:rPr>
            </w:pPr>
            <w:r w:rsidRPr="00503AC8">
              <w:rPr>
                <w:rFonts w:cs="Arial"/>
                <w:b/>
                <w:szCs w:val="24"/>
              </w:rPr>
              <w:t>Descrição</w:t>
            </w:r>
          </w:p>
        </w:tc>
      </w:tr>
      <w:tr w:rsidR="00E44CCB" w:rsidRPr="00503AC8" w14:paraId="351F3B50" w14:textId="77777777" w:rsidTr="0023694F">
        <w:tc>
          <w:tcPr>
            <w:tcW w:w="1066" w:type="pct"/>
            <w:tcBorders>
              <w:top w:val="single" w:sz="4" w:space="0" w:color="auto"/>
              <w:left w:val="single" w:sz="4" w:space="0" w:color="auto"/>
              <w:right w:val="single" w:sz="4" w:space="0" w:color="auto"/>
            </w:tcBorders>
          </w:tcPr>
          <w:p w14:paraId="37ED01E9" w14:textId="0A334621" w:rsidR="00E44CCB" w:rsidRPr="00503AC8" w:rsidRDefault="00E44CCB" w:rsidP="006C1914">
            <w:pPr>
              <w:widowControl w:val="0"/>
              <w:ind w:right="284"/>
              <w:jc w:val="right"/>
              <w:rPr>
                <w:rFonts w:cs="Arial"/>
                <w:b/>
                <w:szCs w:val="24"/>
              </w:rPr>
            </w:pPr>
            <w:r>
              <w:rPr>
                <w:rFonts w:cs="Arial"/>
                <w:b/>
                <w:szCs w:val="24"/>
              </w:rPr>
              <w:t>1</w:t>
            </w:r>
          </w:p>
        </w:tc>
        <w:tc>
          <w:tcPr>
            <w:tcW w:w="3934" w:type="pct"/>
            <w:tcBorders>
              <w:top w:val="single" w:sz="4" w:space="0" w:color="auto"/>
              <w:left w:val="single" w:sz="4" w:space="0" w:color="auto"/>
              <w:right w:val="single" w:sz="4" w:space="0" w:color="auto"/>
            </w:tcBorders>
            <w:vAlign w:val="center"/>
          </w:tcPr>
          <w:p w14:paraId="1A6F265B" w14:textId="7B31C264" w:rsidR="00E44CCB" w:rsidRPr="00503AC8" w:rsidRDefault="00E44CCB" w:rsidP="001148DE">
            <w:pPr>
              <w:widowControl w:val="0"/>
              <w:spacing w:after="240"/>
              <w:jc w:val="both"/>
              <w:rPr>
                <w:rFonts w:cs="Arial"/>
                <w:b/>
                <w:szCs w:val="24"/>
              </w:rPr>
            </w:pPr>
            <w:r w:rsidRPr="00E44CCB">
              <w:rPr>
                <w:rFonts w:cs="Arial"/>
                <w:b/>
                <w:szCs w:val="24"/>
              </w:rPr>
              <w:t>PROJETO EXECUTIVO / COMPLEMENTAR E DEMAIS SERVIÇOS RELACIONADOS</w:t>
            </w:r>
            <w:r w:rsidR="00802992">
              <w:rPr>
                <w:rFonts w:cs="Arial"/>
                <w:b/>
                <w:szCs w:val="24"/>
              </w:rPr>
              <w:t xml:space="preserve">   </w:t>
            </w:r>
          </w:p>
        </w:tc>
      </w:tr>
      <w:tr w:rsidR="001148DE" w:rsidRPr="00503AC8" w14:paraId="6A2A71EC" w14:textId="77777777" w:rsidTr="0023694F">
        <w:tc>
          <w:tcPr>
            <w:tcW w:w="1066" w:type="pct"/>
            <w:tcBorders>
              <w:left w:val="single" w:sz="4" w:space="0" w:color="auto"/>
              <w:right w:val="single" w:sz="4" w:space="0" w:color="auto"/>
            </w:tcBorders>
          </w:tcPr>
          <w:p w14:paraId="65776328" w14:textId="10DA79A1" w:rsidR="001148DE" w:rsidRPr="007172D4" w:rsidRDefault="001148DE" w:rsidP="002311C2">
            <w:pPr>
              <w:widowControl w:val="0"/>
              <w:spacing w:after="240"/>
              <w:ind w:right="284"/>
              <w:jc w:val="right"/>
              <w:rPr>
                <w:rFonts w:cs="Arial"/>
                <w:szCs w:val="24"/>
              </w:rPr>
            </w:pPr>
            <w:r w:rsidRPr="00503AC8">
              <w:rPr>
                <w:rFonts w:cs="Arial"/>
                <w:b/>
                <w:szCs w:val="24"/>
              </w:rPr>
              <w:t>1.</w:t>
            </w:r>
            <w:r>
              <w:rPr>
                <w:rFonts w:cs="Arial"/>
                <w:b/>
                <w:szCs w:val="24"/>
              </w:rPr>
              <w:t>1</w:t>
            </w:r>
          </w:p>
        </w:tc>
        <w:tc>
          <w:tcPr>
            <w:tcW w:w="3934" w:type="pct"/>
            <w:tcBorders>
              <w:left w:val="single" w:sz="4" w:space="0" w:color="auto"/>
              <w:right w:val="single" w:sz="4" w:space="0" w:color="auto"/>
            </w:tcBorders>
            <w:vAlign w:val="center"/>
          </w:tcPr>
          <w:p w14:paraId="3023D837" w14:textId="32764C7E" w:rsidR="001148DE" w:rsidRPr="00E44CCB" w:rsidRDefault="00174D75" w:rsidP="002311C2">
            <w:pPr>
              <w:widowControl w:val="0"/>
              <w:spacing w:after="240"/>
              <w:jc w:val="both"/>
              <w:rPr>
                <w:rFonts w:cs="Arial"/>
                <w:b/>
                <w:szCs w:val="24"/>
              </w:rPr>
            </w:pPr>
            <w:r>
              <w:rPr>
                <w:rFonts w:cs="Arial"/>
                <w:b/>
                <w:szCs w:val="24"/>
              </w:rPr>
              <w:t xml:space="preserve"> </w:t>
            </w:r>
            <w:r w:rsidR="001148DE" w:rsidRPr="00503AC8">
              <w:rPr>
                <w:rFonts w:cs="Arial"/>
                <w:b/>
                <w:szCs w:val="24"/>
              </w:rPr>
              <w:t>PROJETO EXECUTIVO / PROJETO EXECUTIVO COMPLEMENTAR</w:t>
            </w:r>
          </w:p>
        </w:tc>
      </w:tr>
      <w:tr w:rsidR="00802992" w:rsidRPr="00503AC8" w14:paraId="3BA15181" w14:textId="77777777" w:rsidTr="0023694F">
        <w:tc>
          <w:tcPr>
            <w:tcW w:w="1066" w:type="pct"/>
            <w:tcBorders>
              <w:left w:val="single" w:sz="4" w:space="0" w:color="auto"/>
              <w:right w:val="single" w:sz="4" w:space="0" w:color="auto"/>
            </w:tcBorders>
          </w:tcPr>
          <w:p w14:paraId="3991E91C" w14:textId="77777777" w:rsidR="00802992" w:rsidRPr="00503AC8" w:rsidRDefault="00802992" w:rsidP="002311C2">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5407BF2F" w14:textId="6CDBACE9" w:rsidR="001148DE" w:rsidRPr="002311C2" w:rsidRDefault="001148DE" w:rsidP="002311C2">
            <w:pPr>
              <w:pStyle w:val="Corpodetexto"/>
              <w:widowControl w:val="0"/>
              <w:spacing w:after="240"/>
              <w:rPr>
                <w:rFonts w:cs="Arial"/>
                <w:szCs w:val="24"/>
              </w:rPr>
            </w:pPr>
            <w:r w:rsidRPr="00503AC8">
              <w:rPr>
                <w:rFonts w:cs="Arial"/>
                <w:szCs w:val="24"/>
              </w:rPr>
              <w:t xml:space="preserve">Compreende a execução dos serviços de desenvolvimento do projeto executivo / projeto executivo complementar de engenharia para ramais e interligações de novos consumidores da Rede de Distribuição de Gás Natural de Santa Catarina, de acordo com o </w:t>
            </w:r>
            <w:hyperlink r:id="rId8" w:history="1">
              <w:r w:rsidRPr="00503AC8">
                <w:rPr>
                  <w:rStyle w:val="Hyperlink"/>
                  <w:rFonts w:cs="Arial"/>
                  <w:color w:val="auto"/>
                  <w:szCs w:val="24"/>
                </w:rPr>
                <w:t>MD-40.300.SCG.0</w:t>
              </w:r>
            </w:hyperlink>
            <w:r w:rsidRPr="00503AC8">
              <w:rPr>
                <w:rFonts w:cs="Arial"/>
                <w:szCs w:val="24"/>
              </w:rPr>
              <w:t xml:space="preserve">31 (Anexo Q5), e demais anexos do contrato. </w:t>
            </w:r>
          </w:p>
          <w:p w14:paraId="1BC9461C" w14:textId="2F98EC6C" w:rsidR="001148DE" w:rsidRPr="002311C2" w:rsidRDefault="001148DE" w:rsidP="002311C2">
            <w:pPr>
              <w:widowControl w:val="0"/>
              <w:spacing w:after="240"/>
              <w:jc w:val="both"/>
              <w:rPr>
                <w:rFonts w:cs="Arial"/>
                <w:szCs w:val="24"/>
              </w:rPr>
            </w:pPr>
            <w:r w:rsidRPr="00503AC8">
              <w:rPr>
                <w:rFonts w:cs="Arial"/>
                <w:szCs w:val="24"/>
              </w:rPr>
              <w:t>Será medido pela extensão em metros (m) do comprimento de tubulação projetada, considerando a distância total do estaqueamento progressivo, ou por unidade, de acordo com os respectivos itens da PPU, conforme os seguintes eventos:</w:t>
            </w:r>
          </w:p>
          <w:p w14:paraId="16A95138" w14:textId="154DA33F" w:rsidR="001148DE" w:rsidRPr="00503AC8" w:rsidRDefault="001148DE" w:rsidP="002311C2">
            <w:pPr>
              <w:widowControl w:val="0"/>
              <w:spacing w:after="240"/>
              <w:jc w:val="both"/>
              <w:rPr>
                <w:rFonts w:cs="Arial"/>
                <w:b/>
                <w:bCs/>
                <w:szCs w:val="24"/>
              </w:rPr>
            </w:pPr>
            <w:r w:rsidRPr="00503AC8">
              <w:rPr>
                <w:rFonts w:cs="Arial"/>
                <w:b/>
                <w:bCs/>
                <w:szCs w:val="24"/>
              </w:rPr>
              <w:t xml:space="preserve">a) 30% (trinta por cento) </w:t>
            </w:r>
            <w:r w:rsidRPr="00503AC8">
              <w:rPr>
                <w:rFonts w:cs="Arial"/>
                <w:bCs/>
                <w:szCs w:val="24"/>
              </w:rPr>
              <w:t>após o levantamento topográfico, reavaliação do projeto executivo/traçado e emissão do projeto executivo complementar para aprovação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w:t>
            </w:r>
          </w:p>
          <w:p w14:paraId="511C5A02" w14:textId="6353DA88" w:rsidR="001148DE" w:rsidRPr="00503AC8" w:rsidRDefault="001148DE" w:rsidP="002311C2">
            <w:pPr>
              <w:widowControl w:val="0"/>
              <w:spacing w:after="240"/>
              <w:jc w:val="both"/>
              <w:rPr>
                <w:rFonts w:cs="Arial"/>
                <w:b/>
                <w:bCs/>
                <w:szCs w:val="24"/>
              </w:rPr>
            </w:pPr>
            <w:r w:rsidRPr="00503AC8">
              <w:rPr>
                <w:rFonts w:cs="Arial"/>
                <w:b/>
                <w:bCs/>
                <w:szCs w:val="24"/>
              </w:rPr>
              <w:t xml:space="preserve">b) 30% (trinta por cento) </w:t>
            </w:r>
            <w:r w:rsidRPr="00503AC8">
              <w:rPr>
                <w:rFonts w:cs="Arial"/>
                <w:bCs/>
                <w:szCs w:val="24"/>
              </w:rPr>
              <w:t xml:space="preserve">após a aprovação pela </w:t>
            </w:r>
            <w:r w:rsidRPr="00503AC8">
              <w:rPr>
                <w:rFonts w:cs="Arial"/>
                <w:b/>
                <w:bCs/>
                <w:szCs w:val="24"/>
              </w:rPr>
              <w:t>SCGÁS</w:t>
            </w:r>
            <w:r w:rsidRPr="00503AC8">
              <w:rPr>
                <w:rFonts w:cs="Arial"/>
                <w:bCs/>
                <w:szCs w:val="24"/>
              </w:rPr>
              <w:t xml:space="preserve"> do projeto executivo complementar já atendendo os comentários feitos na primeira emissão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 e,</w:t>
            </w:r>
          </w:p>
          <w:p w14:paraId="2DA8B12A" w14:textId="2EAEF2F8" w:rsidR="00802992" w:rsidRPr="00503AC8" w:rsidRDefault="001148DE" w:rsidP="002311C2">
            <w:pPr>
              <w:widowControl w:val="0"/>
              <w:spacing w:after="240"/>
              <w:jc w:val="both"/>
              <w:rPr>
                <w:rFonts w:cs="Arial"/>
                <w:b/>
                <w:szCs w:val="24"/>
              </w:rPr>
            </w:pPr>
            <w:r w:rsidRPr="00503AC8">
              <w:rPr>
                <w:rFonts w:cs="Arial"/>
                <w:b/>
                <w:bCs/>
                <w:szCs w:val="24"/>
              </w:rPr>
              <w:t xml:space="preserve">c) 40% (quarenta por cento) </w:t>
            </w:r>
            <w:r w:rsidRPr="00503AC8">
              <w:rPr>
                <w:rFonts w:cs="Arial"/>
                <w:bCs/>
                <w:szCs w:val="24"/>
              </w:rPr>
              <w:t>Emissão da revisão “liberado para a construção”. Somente será medido após a aprovação do projeto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 e apresentação de relatório fotográfico inicial ou fotos inseridas nas pranchas dos ramais até 100m. Em caso de solicitação de alteração necessária para aprovação do Órgão Público, não será medida uma nova revisão.</w:t>
            </w:r>
          </w:p>
        </w:tc>
      </w:tr>
      <w:tr w:rsidR="0023694F" w:rsidRPr="00503AC8" w14:paraId="0BD0AF7D" w14:textId="77777777" w:rsidTr="0023694F">
        <w:tc>
          <w:tcPr>
            <w:tcW w:w="1066" w:type="pct"/>
            <w:tcBorders>
              <w:left w:val="single" w:sz="4" w:space="0" w:color="auto"/>
              <w:right w:val="single" w:sz="4" w:space="0" w:color="auto"/>
            </w:tcBorders>
          </w:tcPr>
          <w:p w14:paraId="66FA3F5D" w14:textId="2AEC3EEE" w:rsidR="0023694F" w:rsidRPr="004A55E7" w:rsidRDefault="0099689A" w:rsidP="002311C2">
            <w:pPr>
              <w:widowControl w:val="0"/>
              <w:spacing w:after="240"/>
              <w:ind w:right="284"/>
              <w:jc w:val="right"/>
              <w:rPr>
                <w:rFonts w:cs="Arial"/>
                <w:b/>
                <w:szCs w:val="24"/>
              </w:rPr>
            </w:pPr>
            <w:r>
              <w:rPr>
                <w:rFonts w:cs="Arial"/>
                <w:b/>
                <w:szCs w:val="24"/>
              </w:rPr>
              <w:t>1.2 e 1.3</w:t>
            </w:r>
          </w:p>
        </w:tc>
        <w:tc>
          <w:tcPr>
            <w:tcW w:w="3934" w:type="pct"/>
            <w:tcBorders>
              <w:left w:val="single" w:sz="4" w:space="0" w:color="auto"/>
              <w:right w:val="single" w:sz="4" w:space="0" w:color="auto"/>
            </w:tcBorders>
          </w:tcPr>
          <w:p w14:paraId="0CC71257" w14:textId="1863E89E" w:rsidR="0099689A" w:rsidRDefault="0099689A" w:rsidP="0099689A">
            <w:pPr>
              <w:widowControl w:val="0"/>
              <w:jc w:val="both"/>
              <w:rPr>
                <w:b/>
              </w:rPr>
            </w:pPr>
            <w:r w:rsidRPr="00E0466C">
              <w:rPr>
                <w:b/>
              </w:rPr>
              <w:t>SONDAGEM GEOFÍSICA POR CAMINHAMENTO ELÉTRICO CONFORME ET-40.300.SCG.034</w:t>
            </w:r>
            <w:r>
              <w:rPr>
                <w:b/>
              </w:rPr>
              <w:t xml:space="preserve"> E/OU </w:t>
            </w:r>
            <w:r w:rsidRPr="00373E41">
              <w:rPr>
                <w:b/>
              </w:rPr>
              <w:t>LEVANTAMENTO GEOFÍSICO COM GEORADAR CONFORME ET-40.300.SCG.124</w:t>
            </w:r>
          </w:p>
          <w:p w14:paraId="2E0431E6" w14:textId="77777777" w:rsidR="0099689A" w:rsidRDefault="0099689A" w:rsidP="002311C2">
            <w:pPr>
              <w:widowControl w:val="0"/>
              <w:spacing w:after="240"/>
              <w:jc w:val="both"/>
            </w:pPr>
          </w:p>
          <w:p w14:paraId="0DA18811" w14:textId="77777777" w:rsidR="0099689A" w:rsidRPr="00E0466C" w:rsidRDefault="0099689A" w:rsidP="0099689A">
            <w:pPr>
              <w:widowControl w:val="0"/>
              <w:jc w:val="both"/>
            </w:pPr>
            <w:r w:rsidRPr="008440BB">
              <w:lastRenderedPageBreak/>
              <w:t>Será medido pela extensão em metros (m)</w:t>
            </w:r>
            <w:r w:rsidRPr="00E0466C">
              <w:t xml:space="preserve"> do comprimento de estaqueamento progressivo do furo direcional projetado</w:t>
            </w:r>
            <w:r>
              <w:t xml:space="preserve"> ou por unidade, de acordo com os respectivos itens da PPU;</w:t>
            </w:r>
            <w:r w:rsidRPr="00E0466C">
              <w:t xml:space="preserve"> e desde que apresentado</w:t>
            </w:r>
            <w:r>
              <w:t xml:space="preserve"> o </w:t>
            </w:r>
            <w:r w:rsidRPr="00E0466C">
              <w:t>relatório nesta extensão projetada, e na profundidade especificada, conforme desdobramento abaixo:</w:t>
            </w:r>
          </w:p>
          <w:p w14:paraId="08EDB751" w14:textId="77777777" w:rsidR="0099689A" w:rsidRPr="00E0466C" w:rsidRDefault="0099689A" w:rsidP="0099689A">
            <w:pPr>
              <w:widowControl w:val="0"/>
              <w:jc w:val="both"/>
            </w:pPr>
          </w:p>
          <w:p w14:paraId="22C176C8" w14:textId="77777777" w:rsidR="0023694F" w:rsidRPr="004A55E7" w:rsidRDefault="0023694F" w:rsidP="002311C2">
            <w:pPr>
              <w:widowControl w:val="0"/>
              <w:spacing w:after="240"/>
              <w:jc w:val="both"/>
            </w:pPr>
            <w:r w:rsidRPr="004A55E7">
              <w:t xml:space="preserve">a) </w:t>
            </w:r>
            <w:r w:rsidRPr="004A55E7">
              <w:rPr>
                <w:b/>
                <w:bCs/>
              </w:rPr>
              <w:t>40% (quarenta por cento)</w:t>
            </w:r>
            <w:r w:rsidRPr="004A55E7">
              <w:t xml:space="preserve"> do valor do item quando da emissão do relatório para aprovação da SCGÁS;</w:t>
            </w:r>
          </w:p>
          <w:p w14:paraId="72F694B2" w14:textId="77777777" w:rsidR="0023694F" w:rsidRPr="004A55E7" w:rsidRDefault="0023694F" w:rsidP="002311C2">
            <w:pPr>
              <w:widowControl w:val="0"/>
              <w:spacing w:after="240"/>
              <w:jc w:val="both"/>
            </w:pPr>
            <w:r w:rsidRPr="004A55E7">
              <w:t xml:space="preserve">b) </w:t>
            </w:r>
            <w:r w:rsidRPr="004A55E7">
              <w:rPr>
                <w:b/>
                <w:bCs/>
              </w:rPr>
              <w:t>30% (trinta por cento)</w:t>
            </w:r>
            <w:r w:rsidRPr="004A55E7">
              <w:t xml:space="preserve"> do valor do item quando da emissão do relatório atendendo os comentários da SCGÁS;</w:t>
            </w:r>
          </w:p>
          <w:p w14:paraId="4CF3F7D6" w14:textId="77777777" w:rsidR="0023694F" w:rsidRDefault="0023694F" w:rsidP="002311C2">
            <w:pPr>
              <w:widowControl w:val="0"/>
              <w:spacing w:after="240"/>
              <w:jc w:val="both"/>
            </w:pPr>
            <w:r w:rsidRPr="004A55E7">
              <w:t xml:space="preserve">c) </w:t>
            </w:r>
            <w:r w:rsidRPr="004A55E7">
              <w:rPr>
                <w:b/>
                <w:bCs/>
              </w:rPr>
              <w:t xml:space="preserve">30% (trinta por cento) </w:t>
            </w:r>
            <w:r w:rsidRPr="004A55E7">
              <w:t>do valor do item quando da apresentação do relatório em caráter “Liberado para construção”.</w:t>
            </w:r>
          </w:p>
          <w:p w14:paraId="295DBAB6" w14:textId="76DCB832" w:rsidR="0099689A" w:rsidRPr="0099689A" w:rsidRDefault="0099689A" w:rsidP="002311C2">
            <w:pPr>
              <w:widowControl w:val="0"/>
              <w:spacing w:after="240"/>
              <w:jc w:val="both"/>
            </w:pPr>
            <w:r w:rsidRPr="004A55E7">
              <w:t>Para travessias e cruzamentos impossibilitados de execução, poderão ser executadas sondagens transversais ao eixo do duto projetado, desde que aprovadas pela fiscalização de projetos. O comprimento a ser medido será, desde que efetivamente executado, de no máximo 10 metros (m) para cada sondagem transversal, com projeção vertical na profundidade especificada e com a apresentação do relatório estimado da projeção longitudinal desta travessia ou cruzamento.</w:t>
            </w:r>
          </w:p>
        </w:tc>
      </w:tr>
      <w:tr w:rsidR="00605DE5" w:rsidRPr="00503AC8" w14:paraId="38192FED" w14:textId="77777777" w:rsidTr="0023694F">
        <w:tc>
          <w:tcPr>
            <w:tcW w:w="1066" w:type="pct"/>
            <w:tcBorders>
              <w:left w:val="single" w:sz="4" w:space="0" w:color="auto"/>
              <w:right w:val="single" w:sz="4" w:space="0" w:color="auto"/>
            </w:tcBorders>
          </w:tcPr>
          <w:p w14:paraId="1C3CDA8C" w14:textId="7E109390" w:rsidR="007D5CC4" w:rsidRPr="0017124A" w:rsidRDefault="007D5CC4" w:rsidP="002311C2">
            <w:pPr>
              <w:widowControl w:val="0"/>
              <w:spacing w:after="240"/>
              <w:ind w:right="284"/>
              <w:jc w:val="right"/>
              <w:rPr>
                <w:rFonts w:cs="Arial"/>
                <w:b/>
                <w:szCs w:val="24"/>
                <w:highlight w:val="yellow"/>
              </w:rPr>
            </w:pPr>
            <w:r w:rsidRPr="004A55E7">
              <w:rPr>
                <w:rFonts w:cs="Arial"/>
                <w:b/>
                <w:szCs w:val="24"/>
              </w:rPr>
              <w:lastRenderedPageBreak/>
              <w:t>1.4</w:t>
            </w:r>
          </w:p>
        </w:tc>
        <w:tc>
          <w:tcPr>
            <w:tcW w:w="3934" w:type="pct"/>
            <w:tcBorders>
              <w:left w:val="single" w:sz="4" w:space="0" w:color="auto"/>
              <w:right w:val="single" w:sz="4" w:space="0" w:color="auto"/>
            </w:tcBorders>
          </w:tcPr>
          <w:p w14:paraId="6598F5C3" w14:textId="3241C6BC" w:rsidR="00036B75" w:rsidRPr="000D2873" w:rsidRDefault="006244C0" w:rsidP="002311C2">
            <w:pPr>
              <w:widowControl w:val="0"/>
              <w:spacing w:after="240"/>
              <w:jc w:val="both"/>
              <w:rPr>
                <w:b/>
                <w:bCs/>
              </w:rPr>
            </w:pPr>
            <w:r>
              <w:rPr>
                <w:b/>
                <w:bCs/>
              </w:rPr>
              <w:t>NÃO APLICÁVEL</w:t>
            </w:r>
          </w:p>
        </w:tc>
      </w:tr>
      <w:tr w:rsidR="00605DE5" w:rsidRPr="00503AC8" w14:paraId="41D6AA71" w14:textId="77777777" w:rsidTr="0023694F">
        <w:tc>
          <w:tcPr>
            <w:tcW w:w="1066" w:type="pct"/>
            <w:tcBorders>
              <w:left w:val="single" w:sz="4" w:space="0" w:color="auto"/>
              <w:right w:val="single" w:sz="4" w:space="0" w:color="auto"/>
            </w:tcBorders>
          </w:tcPr>
          <w:p w14:paraId="39507B21" w14:textId="7CBAF1ED" w:rsidR="00605DE5" w:rsidRPr="00AF6EE9" w:rsidRDefault="007D5CC4" w:rsidP="006E5F75">
            <w:pPr>
              <w:widowControl w:val="0"/>
              <w:spacing w:after="240"/>
              <w:ind w:right="284"/>
              <w:jc w:val="right"/>
              <w:rPr>
                <w:rFonts w:cs="Arial"/>
                <w:b/>
                <w:szCs w:val="24"/>
              </w:rPr>
            </w:pPr>
            <w:r w:rsidRPr="00AF6EE9">
              <w:rPr>
                <w:rFonts w:cs="Arial"/>
                <w:b/>
                <w:szCs w:val="24"/>
              </w:rPr>
              <w:t>1.5</w:t>
            </w:r>
          </w:p>
        </w:tc>
        <w:tc>
          <w:tcPr>
            <w:tcW w:w="3934" w:type="pct"/>
            <w:tcBorders>
              <w:left w:val="single" w:sz="4" w:space="0" w:color="auto"/>
              <w:right w:val="single" w:sz="4" w:space="0" w:color="auto"/>
            </w:tcBorders>
          </w:tcPr>
          <w:p w14:paraId="5F906745" w14:textId="4B59FACC" w:rsidR="00605DE5" w:rsidRPr="00AF6EE9" w:rsidRDefault="006244C0" w:rsidP="006E5F75">
            <w:pPr>
              <w:widowControl w:val="0"/>
              <w:spacing w:after="240"/>
              <w:jc w:val="both"/>
              <w:rPr>
                <w:rFonts w:cs="Arial"/>
                <w:b/>
                <w:szCs w:val="24"/>
              </w:rPr>
            </w:pPr>
            <w:r>
              <w:rPr>
                <w:rFonts w:cs="Arial"/>
                <w:b/>
                <w:szCs w:val="24"/>
              </w:rPr>
              <w:t>NÃO APLICÁVEL</w:t>
            </w:r>
          </w:p>
        </w:tc>
      </w:tr>
      <w:tr w:rsidR="00605DE5" w:rsidRPr="00503AC8" w14:paraId="658CC2CD" w14:textId="77777777" w:rsidTr="0023694F">
        <w:tc>
          <w:tcPr>
            <w:tcW w:w="1066" w:type="pct"/>
            <w:tcBorders>
              <w:left w:val="single" w:sz="4" w:space="0" w:color="auto"/>
              <w:right w:val="single" w:sz="4" w:space="0" w:color="auto"/>
            </w:tcBorders>
          </w:tcPr>
          <w:p w14:paraId="611F5721" w14:textId="59CBA354" w:rsidR="00605DE5" w:rsidRPr="004376DF" w:rsidRDefault="007D5CC4" w:rsidP="006E5F75">
            <w:pPr>
              <w:widowControl w:val="0"/>
              <w:spacing w:after="240"/>
              <w:ind w:right="284"/>
              <w:jc w:val="right"/>
              <w:rPr>
                <w:rFonts w:cs="Arial"/>
                <w:b/>
                <w:szCs w:val="24"/>
              </w:rPr>
            </w:pPr>
            <w:r w:rsidRPr="004376DF">
              <w:rPr>
                <w:rFonts w:cs="Arial"/>
                <w:b/>
                <w:szCs w:val="24"/>
              </w:rPr>
              <w:t>1.6</w:t>
            </w:r>
          </w:p>
        </w:tc>
        <w:tc>
          <w:tcPr>
            <w:tcW w:w="3934" w:type="pct"/>
            <w:tcBorders>
              <w:left w:val="single" w:sz="4" w:space="0" w:color="auto"/>
              <w:right w:val="single" w:sz="4" w:space="0" w:color="auto"/>
            </w:tcBorders>
          </w:tcPr>
          <w:p w14:paraId="0A5E7A76" w14:textId="08724C11" w:rsidR="00605DE5" w:rsidRPr="004376DF" w:rsidRDefault="006244C0" w:rsidP="006E5F75">
            <w:pPr>
              <w:widowControl w:val="0"/>
              <w:spacing w:after="240"/>
              <w:jc w:val="both"/>
              <w:rPr>
                <w:rFonts w:cs="Arial"/>
                <w:b/>
                <w:szCs w:val="24"/>
              </w:rPr>
            </w:pPr>
            <w:r>
              <w:rPr>
                <w:rFonts w:cs="Arial"/>
                <w:b/>
                <w:szCs w:val="24"/>
              </w:rPr>
              <w:t>NÃO APLICÁVEL</w:t>
            </w:r>
          </w:p>
        </w:tc>
      </w:tr>
      <w:tr w:rsidR="00605DE5" w:rsidRPr="00503AC8" w14:paraId="7FE1F873" w14:textId="77777777" w:rsidTr="0023694F">
        <w:tc>
          <w:tcPr>
            <w:tcW w:w="1066" w:type="pct"/>
            <w:tcBorders>
              <w:left w:val="single" w:sz="4" w:space="0" w:color="auto"/>
              <w:right w:val="single" w:sz="4" w:space="0" w:color="auto"/>
            </w:tcBorders>
          </w:tcPr>
          <w:p w14:paraId="641A2CAE" w14:textId="2AC701DB" w:rsidR="00605DE5" w:rsidRPr="00262959" w:rsidRDefault="007D5CC4" w:rsidP="006E5F75">
            <w:pPr>
              <w:widowControl w:val="0"/>
              <w:spacing w:after="240"/>
              <w:ind w:right="284"/>
              <w:jc w:val="right"/>
              <w:rPr>
                <w:rFonts w:cs="Arial"/>
                <w:b/>
                <w:szCs w:val="24"/>
              </w:rPr>
            </w:pPr>
            <w:r w:rsidRPr="00262959">
              <w:rPr>
                <w:rFonts w:cs="Arial"/>
                <w:b/>
                <w:szCs w:val="24"/>
              </w:rPr>
              <w:t>1.7</w:t>
            </w:r>
          </w:p>
        </w:tc>
        <w:tc>
          <w:tcPr>
            <w:tcW w:w="3934" w:type="pct"/>
            <w:tcBorders>
              <w:left w:val="single" w:sz="4" w:space="0" w:color="auto"/>
              <w:right w:val="single" w:sz="4" w:space="0" w:color="auto"/>
            </w:tcBorders>
          </w:tcPr>
          <w:p w14:paraId="5B30F2DD" w14:textId="28282B81" w:rsidR="00FD667E" w:rsidRPr="005E7ECE" w:rsidRDefault="00FC06C4" w:rsidP="00FD667E">
            <w:pPr>
              <w:widowControl w:val="0"/>
              <w:spacing w:after="240"/>
              <w:jc w:val="both"/>
              <w:rPr>
                <w:rFonts w:cs="Arial"/>
                <w:b/>
                <w:szCs w:val="24"/>
              </w:rPr>
            </w:pPr>
            <w:r w:rsidRPr="00262959">
              <w:rPr>
                <w:rFonts w:cs="Arial"/>
                <w:b/>
                <w:szCs w:val="24"/>
              </w:rPr>
              <w:t>IMPLANTAÇÃO DE PARES DE MARCOS GEORREFERENCIADOS</w:t>
            </w:r>
          </w:p>
        </w:tc>
      </w:tr>
      <w:tr w:rsidR="005E7ECE" w:rsidRPr="00503AC8" w14:paraId="3CB2139D" w14:textId="77777777" w:rsidTr="0023694F">
        <w:tc>
          <w:tcPr>
            <w:tcW w:w="1066" w:type="pct"/>
            <w:tcBorders>
              <w:left w:val="single" w:sz="4" w:space="0" w:color="auto"/>
              <w:right w:val="single" w:sz="4" w:space="0" w:color="auto"/>
            </w:tcBorders>
          </w:tcPr>
          <w:p w14:paraId="46397266" w14:textId="77777777" w:rsidR="005E7ECE" w:rsidRPr="00262959" w:rsidRDefault="005E7ECE" w:rsidP="006E5F75">
            <w:pPr>
              <w:widowControl w:val="0"/>
              <w:spacing w:after="240"/>
              <w:ind w:right="284"/>
              <w:jc w:val="right"/>
              <w:rPr>
                <w:rFonts w:cs="Arial"/>
                <w:b/>
                <w:szCs w:val="24"/>
              </w:rPr>
            </w:pPr>
          </w:p>
        </w:tc>
        <w:tc>
          <w:tcPr>
            <w:tcW w:w="3934" w:type="pct"/>
            <w:tcBorders>
              <w:left w:val="single" w:sz="4" w:space="0" w:color="auto"/>
              <w:right w:val="single" w:sz="4" w:space="0" w:color="auto"/>
            </w:tcBorders>
          </w:tcPr>
          <w:p w14:paraId="24E6936A" w14:textId="35359FF7" w:rsidR="005E7ECE" w:rsidRPr="00262959" w:rsidRDefault="005E7ECE" w:rsidP="000B5EAA">
            <w:pPr>
              <w:widowControl w:val="0"/>
              <w:spacing w:after="240"/>
              <w:jc w:val="both"/>
              <w:rPr>
                <w:rFonts w:cs="Arial"/>
                <w:b/>
                <w:szCs w:val="24"/>
              </w:rPr>
            </w:pPr>
            <w:r w:rsidRPr="00262959">
              <w:t xml:space="preserve">Os serviços para </w:t>
            </w:r>
            <w:r w:rsidRPr="008A6574">
              <w:t xml:space="preserve">implantação dos marcos, conforme item </w:t>
            </w:r>
            <w:r w:rsidR="008A6574" w:rsidRPr="008A6574">
              <w:t>4.26</w:t>
            </w:r>
            <w:r w:rsidRPr="008A6574">
              <w:t xml:space="preserve"> do MD (Anexo Q4) serão medidos por par de marcos implantado e apresentação da respectiva</w:t>
            </w:r>
            <w:r w:rsidRPr="00262959">
              <w:t xml:space="preserve"> Monografia</w:t>
            </w:r>
            <w:r>
              <w:t xml:space="preserve"> em</w:t>
            </w:r>
            <w:r w:rsidRPr="00262959">
              <w:t xml:space="preserve"> meio </w:t>
            </w:r>
            <w:r>
              <w:t>digital</w:t>
            </w:r>
            <w:r w:rsidRPr="00262959">
              <w:t>.</w:t>
            </w:r>
          </w:p>
        </w:tc>
      </w:tr>
      <w:tr w:rsidR="00605DE5" w:rsidRPr="00503AC8" w14:paraId="057502A7" w14:textId="77777777" w:rsidTr="0023694F">
        <w:tc>
          <w:tcPr>
            <w:tcW w:w="1066" w:type="pct"/>
            <w:tcBorders>
              <w:left w:val="single" w:sz="4" w:space="0" w:color="auto"/>
              <w:right w:val="single" w:sz="4" w:space="0" w:color="auto"/>
            </w:tcBorders>
          </w:tcPr>
          <w:p w14:paraId="1B0550C3" w14:textId="06E91270" w:rsidR="00605DE5" w:rsidRPr="0017124A" w:rsidRDefault="007D5CC4" w:rsidP="006E5F75">
            <w:pPr>
              <w:widowControl w:val="0"/>
              <w:spacing w:after="240"/>
              <w:ind w:right="284"/>
              <w:jc w:val="right"/>
              <w:rPr>
                <w:rFonts w:cs="Arial"/>
                <w:b/>
                <w:szCs w:val="24"/>
                <w:highlight w:val="yellow"/>
              </w:rPr>
            </w:pPr>
            <w:r w:rsidRPr="00192D1E">
              <w:rPr>
                <w:rFonts w:cs="Arial"/>
                <w:b/>
                <w:szCs w:val="24"/>
              </w:rPr>
              <w:t>1.8</w:t>
            </w:r>
          </w:p>
        </w:tc>
        <w:tc>
          <w:tcPr>
            <w:tcW w:w="3934" w:type="pct"/>
            <w:tcBorders>
              <w:left w:val="single" w:sz="4" w:space="0" w:color="auto"/>
              <w:right w:val="single" w:sz="4" w:space="0" w:color="auto"/>
            </w:tcBorders>
          </w:tcPr>
          <w:p w14:paraId="35F7FB6B" w14:textId="6A4B0E31" w:rsidR="00DA6A0A" w:rsidRPr="005960D8" w:rsidRDefault="006244C0" w:rsidP="00192D1E">
            <w:pPr>
              <w:widowControl w:val="0"/>
              <w:spacing w:after="240"/>
              <w:jc w:val="both"/>
              <w:rPr>
                <w:b/>
                <w:bCs/>
              </w:rPr>
            </w:pPr>
            <w:r>
              <w:rPr>
                <w:b/>
                <w:bCs/>
              </w:rPr>
              <w:t>NÃO APLICÁVEL</w:t>
            </w:r>
          </w:p>
        </w:tc>
      </w:tr>
      <w:tr w:rsidR="00605DE5" w:rsidRPr="00503AC8" w14:paraId="7163CB65" w14:textId="77777777" w:rsidTr="0023694F">
        <w:tc>
          <w:tcPr>
            <w:tcW w:w="1066" w:type="pct"/>
            <w:tcBorders>
              <w:left w:val="single" w:sz="4" w:space="0" w:color="auto"/>
              <w:right w:val="single" w:sz="4" w:space="0" w:color="auto"/>
            </w:tcBorders>
          </w:tcPr>
          <w:p w14:paraId="74F37EC8" w14:textId="75BBFA57" w:rsidR="00605DE5" w:rsidRPr="0017124A" w:rsidRDefault="007D5CC4" w:rsidP="006E5F75">
            <w:pPr>
              <w:widowControl w:val="0"/>
              <w:spacing w:after="240"/>
              <w:ind w:right="284"/>
              <w:jc w:val="right"/>
              <w:rPr>
                <w:rFonts w:cs="Arial"/>
                <w:b/>
                <w:szCs w:val="24"/>
                <w:highlight w:val="yellow"/>
              </w:rPr>
            </w:pPr>
            <w:r w:rsidRPr="00DE6F45">
              <w:rPr>
                <w:rFonts w:cs="Arial"/>
                <w:b/>
                <w:szCs w:val="24"/>
              </w:rPr>
              <w:t>1.9</w:t>
            </w:r>
          </w:p>
        </w:tc>
        <w:tc>
          <w:tcPr>
            <w:tcW w:w="3934" w:type="pct"/>
            <w:tcBorders>
              <w:left w:val="single" w:sz="4" w:space="0" w:color="auto"/>
              <w:right w:val="single" w:sz="4" w:space="0" w:color="auto"/>
            </w:tcBorders>
          </w:tcPr>
          <w:p w14:paraId="3C53AEC0" w14:textId="44F0631E" w:rsidR="00DE6F45" w:rsidRPr="00DE6F45" w:rsidRDefault="006244C0" w:rsidP="005960D8">
            <w:pPr>
              <w:pStyle w:val="Ttulo1"/>
              <w:keepNext w:val="0"/>
              <w:widowControl w:val="0"/>
              <w:spacing w:after="240"/>
              <w:jc w:val="both"/>
            </w:pPr>
            <w:r>
              <w:t>NÃO APLICÁVEL</w:t>
            </w:r>
          </w:p>
        </w:tc>
      </w:tr>
      <w:tr w:rsidR="00373E41" w:rsidRPr="00503AC8" w14:paraId="3B81844E" w14:textId="77777777" w:rsidTr="0023694F">
        <w:tc>
          <w:tcPr>
            <w:tcW w:w="1066" w:type="pct"/>
            <w:tcBorders>
              <w:top w:val="single" w:sz="4" w:space="0" w:color="auto"/>
              <w:left w:val="single" w:sz="4" w:space="0" w:color="auto"/>
              <w:right w:val="single" w:sz="4" w:space="0" w:color="auto"/>
            </w:tcBorders>
          </w:tcPr>
          <w:p w14:paraId="4856692A" w14:textId="77777777" w:rsidR="00373E41" w:rsidRPr="00503AC8" w:rsidRDefault="00373E41" w:rsidP="00373E41">
            <w:pPr>
              <w:widowControl w:val="0"/>
              <w:ind w:right="284"/>
              <w:jc w:val="right"/>
              <w:rPr>
                <w:rFonts w:cs="Arial"/>
                <w:b/>
                <w:szCs w:val="24"/>
              </w:rPr>
            </w:pPr>
            <w:r w:rsidRPr="00503AC8">
              <w:rPr>
                <w:rFonts w:cs="Arial"/>
                <w:b/>
                <w:szCs w:val="24"/>
              </w:rPr>
              <w:t>2</w:t>
            </w:r>
          </w:p>
        </w:tc>
        <w:tc>
          <w:tcPr>
            <w:tcW w:w="3934" w:type="pct"/>
            <w:tcBorders>
              <w:top w:val="single" w:sz="4" w:space="0" w:color="auto"/>
              <w:left w:val="single" w:sz="4" w:space="0" w:color="auto"/>
              <w:right w:val="single" w:sz="4" w:space="0" w:color="auto"/>
            </w:tcBorders>
            <w:vAlign w:val="center"/>
          </w:tcPr>
          <w:p w14:paraId="028ECE00" w14:textId="0E0CADDE" w:rsidR="00373E41" w:rsidRPr="00503AC8" w:rsidRDefault="00373E41" w:rsidP="005960D8">
            <w:pPr>
              <w:widowControl w:val="0"/>
              <w:tabs>
                <w:tab w:val="left" w:pos="6867"/>
              </w:tabs>
              <w:spacing w:after="240"/>
              <w:jc w:val="both"/>
              <w:rPr>
                <w:rFonts w:cs="Arial"/>
                <w:b/>
                <w:szCs w:val="24"/>
              </w:rPr>
            </w:pPr>
            <w:r w:rsidRPr="00503AC8">
              <w:rPr>
                <w:rFonts w:cs="Arial"/>
                <w:b/>
                <w:szCs w:val="24"/>
              </w:rPr>
              <w:t>IMPLANTAÇÃO DO CONTRATO, INSTALAÇÃO DO(S) CANTEIRO(S), MOBILIZAÇÃO, ENCERRAMENTO DO CONTRATO E DESMOBILIZAÇÃO</w:t>
            </w:r>
          </w:p>
        </w:tc>
      </w:tr>
      <w:tr w:rsidR="005960D8" w:rsidRPr="00503AC8" w14:paraId="6EBF7A82" w14:textId="77777777" w:rsidTr="00A33104">
        <w:tc>
          <w:tcPr>
            <w:tcW w:w="1066" w:type="pct"/>
            <w:tcBorders>
              <w:left w:val="single" w:sz="4" w:space="0" w:color="auto"/>
              <w:right w:val="single" w:sz="4" w:space="0" w:color="auto"/>
            </w:tcBorders>
          </w:tcPr>
          <w:p w14:paraId="48E3E89C" w14:textId="6DBE80A4" w:rsidR="005960D8" w:rsidRPr="00503AC8" w:rsidRDefault="00A95FEC" w:rsidP="00373E41">
            <w:pPr>
              <w:widowControl w:val="0"/>
              <w:ind w:right="284"/>
              <w:jc w:val="right"/>
              <w:rPr>
                <w:rFonts w:cs="Arial"/>
                <w:b/>
                <w:szCs w:val="24"/>
              </w:rPr>
            </w:pPr>
            <w:r>
              <w:rPr>
                <w:rFonts w:cs="Arial"/>
                <w:b/>
                <w:szCs w:val="24"/>
              </w:rPr>
              <w:t>2.1</w:t>
            </w:r>
          </w:p>
        </w:tc>
        <w:tc>
          <w:tcPr>
            <w:tcW w:w="3934" w:type="pct"/>
            <w:tcBorders>
              <w:left w:val="single" w:sz="4" w:space="0" w:color="auto"/>
              <w:right w:val="single" w:sz="4" w:space="0" w:color="auto"/>
            </w:tcBorders>
            <w:vAlign w:val="center"/>
          </w:tcPr>
          <w:p w14:paraId="1FC88E19" w14:textId="14098728" w:rsidR="007A42A1" w:rsidRPr="00503AC8" w:rsidRDefault="005960D8" w:rsidP="00A33104">
            <w:pPr>
              <w:widowControl w:val="0"/>
              <w:tabs>
                <w:tab w:val="left" w:pos="6867"/>
              </w:tabs>
              <w:spacing w:after="240"/>
              <w:jc w:val="both"/>
              <w:rPr>
                <w:rFonts w:cs="Arial"/>
                <w:bCs/>
                <w:szCs w:val="24"/>
              </w:rPr>
            </w:pPr>
            <w:r w:rsidRPr="00503AC8">
              <w:rPr>
                <w:rFonts w:cs="Arial"/>
                <w:bCs/>
                <w:szCs w:val="24"/>
              </w:rPr>
              <w:t xml:space="preserve"> </w:t>
            </w:r>
            <w:r w:rsidR="007A42A1" w:rsidRPr="00503AC8">
              <w:rPr>
                <w:rFonts w:cs="Arial"/>
                <w:b/>
                <w:szCs w:val="24"/>
              </w:rPr>
              <w:t>IMPLANTAÇÃO DO CONTRATO, INSTALAÇÃO DO(S) CANTEIRO(S), MOBILIZAÇÃO</w:t>
            </w:r>
          </w:p>
          <w:p w14:paraId="6A5F8D60" w14:textId="129CC4BB" w:rsidR="005960D8" w:rsidRPr="007A42A1" w:rsidRDefault="007A42A1" w:rsidP="00A33104">
            <w:pPr>
              <w:widowControl w:val="0"/>
              <w:tabs>
                <w:tab w:val="left" w:pos="6867"/>
              </w:tabs>
              <w:spacing w:after="240"/>
              <w:jc w:val="both"/>
              <w:rPr>
                <w:rFonts w:cs="Arial"/>
                <w:szCs w:val="24"/>
              </w:rPr>
            </w:pPr>
            <w:r>
              <w:rPr>
                <w:rFonts w:cs="Arial"/>
                <w:b/>
                <w:szCs w:val="24"/>
              </w:rPr>
              <w:t>10</w:t>
            </w:r>
            <w:r w:rsidRPr="00503AC8">
              <w:rPr>
                <w:rFonts w:cs="Arial"/>
                <w:b/>
                <w:szCs w:val="24"/>
              </w:rPr>
              <w:t>0% (</w:t>
            </w:r>
            <w:r>
              <w:rPr>
                <w:rFonts w:cs="Arial"/>
                <w:b/>
                <w:szCs w:val="24"/>
              </w:rPr>
              <w:t>cem</w:t>
            </w:r>
            <w:r w:rsidRPr="00503AC8">
              <w:rPr>
                <w:rFonts w:cs="Arial"/>
                <w:b/>
                <w:szCs w:val="24"/>
              </w:rPr>
              <w:t xml:space="preserve"> por cento), </w:t>
            </w:r>
            <w:r w:rsidRPr="00503AC8">
              <w:rPr>
                <w:rFonts w:cs="Arial"/>
                <w:szCs w:val="24"/>
              </w:rPr>
              <w:t xml:space="preserve">conforme item 4.4.1 do MD (Anexo Q4), </w:t>
            </w:r>
            <w:r w:rsidRPr="00F22F89">
              <w:rPr>
                <w:rFonts w:cs="Arial"/>
                <w:szCs w:val="24"/>
              </w:rPr>
              <w:t xml:space="preserve">após a </w:t>
            </w:r>
            <w:r w:rsidRPr="00F22F89">
              <w:rPr>
                <w:rFonts w:cs="Arial"/>
                <w:szCs w:val="24"/>
              </w:rPr>
              <w:lastRenderedPageBreak/>
              <w:t>construção e instalação do(s) canteiro(s) de obras e atendimento total dos itens constantes na Lista de Verificação de Mobilização.</w:t>
            </w:r>
          </w:p>
        </w:tc>
      </w:tr>
      <w:tr w:rsidR="007A42A1" w:rsidRPr="00503AC8" w14:paraId="6B5E4081" w14:textId="77777777" w:rsidTr="00607751">
        <w:tc>
          <w:tcPr>
            <w:tcW w:w="1066" w:type="pct"/>
            <w:tcBorders>
              <w:left w:val="single" w:sz="4" w:space="0" w:color="auto"/>
              <w:right w:val="single" w:sz="4" w:space="0" w:color="auto"/>
            </w:tcBorders>
          </w:tcPr>
          <w:p w14:paraId="780658B1" w14:textId="46E066CC" w:rsidR="007A42A1" w:rsidRDefault="004C11BA" w:rsidP="00373E41">
            <w:pPr>
              <w:widowControl w:val="0"/>
              <w:ind w:right="284"/>
              <w:jc w:val="right"/>
              <w:rPr>
                <w:rFonts w:cs="Arial"/>
                <w:b/>
                <w:szCs w:val="24"/>
              </w:rPr>
            </w:pPr>
            <w:r>
              <w:rPr>
                <w:rFonts w:cs="Arial"/>
                <w:b/>
                <w:szCs w:val="24"/>
              </w:rPr>
              <w:lastRenderedPageBreak/>
              <w:t>2.2</w:t>
            </w:r>
          </w:p>
        </w:tc>
        <w:tc>
          <w:tcPr>
            <w:tcW w:w="3934" w:type="pct"/>
            <w:tcBorders>
              <w:left w:val="single" w:sz="4" w:space="0" w:color="auto"/>
              <w:right w:val="single" w:sz="4" w:space="0" w:color="auto"/>
            </w:tcBorders>
            <w:vAlign w:val="center"/>
          </w:tcPr>
          <w:p w14:paraId="59234DE9" w14:textId="77777777" w:rsidR="00A33104" w:rsidRDefault="00A33104" w:rsidP="00A33104">
            <w:pPr>
              <w:widowControl w:val="0"/>
              <w:tabs>
                <w:tab w:val="left" w:pos="6867"/>
              </w:tabs>
              <w:spacing w:after="240"/>
              <w:jc w:val="both"/>
              <w:rPr>
                <w:rFonts w:cs="Arial"/>
                <w:b/>
                <w:szCs w:val="24"/>
              </w:rPr>
            </w:pPr>
            <w:r w:rsidRPr="00503AC8">
              <w:rPr>
                <w:rFonts w:cs="Arial"/>
                <w:b/>
                <w:szCs w:val="24"/>
              </w:rPr>
              <w:t>ENCERRAMENTO DO CONTRATO E DESMOBILIZAÇÃO</w:t>
            </w:r>
          </w:p>
          <w:p w14:paraId="26858579" w14:textId="2A412E5B" w:rsidR="007A42A1" w:rsidRPr="00503AC8" w:rsidRDefault="00A33104" w:rsidP="00A33104">
            <w:pPr>
              <w:widowControl w:val="0"/>
              <w:tabs>
                <w:tab w:val="left" w:pos="6867"/>
              </w:tabs>
              <w:spacing w:after="240"/>
              <w:jc w:val="both"/>
              <w:rPr>
                <w:rFonts w:cs="Arial"/>
                <w:bCs/>
                <w:szCs w:val="24"/>
              </w:rPr>
            </w:pPr>
            <w:r>
              <w:rPr>
                <w:rFonts w:cs="Arial"/>
                <w:b/>
                <w:szCs w:val="24"/>
              </w:rPr>
              <w:t>10</w:t>
            </w:r>
            <w:r w:rsidRPr="00503AC8">
              <w:rPr>
                <w:rFonts w:cs="Arial"/>
                <w:b/>
                <w:szCs w:val="24"/>
              </w:rPr>
              <w:t>0% (c</w:t>
            </w:r>
            <w:r>
              <w:rPr>
                <w:rFonts w:cs="Arial"/>
                <w:b/>
                <w:szCs w:val="24"/>
              </w:rPr>
              <w:t>em</w:t>
            </w:r>
            <w:r w:rsidRPr="00503AC8">
              <w:rPr>
                <w:rFonts w:cs="Arial"/>
                <w:b/>
                <w:szCs w:val="24"/>
              </w:rPr>
              <w:t xml:space="preserve"> por cento)</w:t>
            </w:r>
            <w:r w:rsidRPr="00503AC8">
              <w:rPr>
                <w:rFonts w:cs="Arial"/>
                <w:szCs w:val="24"/>
              </w:rPr>
              <w:t xml:space="preserve"> </w:t>
            </w:r>
            <w:r w:rsidRPr="000A6A05">
              <w:rPr>
                <w:rFonts w:cs="Arial"/>
                <w:szCs w:val="24"/>
              </w:rPr>
              <w:t>com o encerramento do contrato e desmobilização, conforme item 4.4.2 do MD (Anexo Q4), e atendimento total dos itens constantes na Lista de Verificação de Desmobilização. e do “Termo de</w:t>
            </w:r>
            <w:r>
              <w:rPr>
                <w:rFonts w:cs="Arial"/>
                <w:szCs w:val="24"/>
              </w:rPr>
              <w:t xml:space="preserve"> </w:t>
            </w:r>
            <w:r w:rsidRPr="0012757C">
              <w:rPr>
                <w:rFonts w:cs="Arial"/>
                <w:szCs w:val="24"/>
              </w:rPr>
              <w:t>Recebimento Definitivo” (TRD).</w:t>
            </w:r>
          </w:p>
        </w:tc>
      </w:tr>
      <w:tr w:rsidR="00607751" w:rsidRPr="00503AC8" w14:paraId="514E8993" w14:textId="77777777" w:rsidTr="00607751">
        <w:tc>
          <w:tcPr>
            <w:tcW w:w="1066" w:type="pct"/>
            <w:tcBorders>
              <w:left w:val="single" w:sz="4" w:space="0" w:color="auto"/>
              <w:right w:val="single" w:sz="4" w:space="0" w:color="auto"/>
            </w:tcBorders>
          </w:tcPr>
          <w:p w14:paraId="41BC4F3E" w14:textId="28D85E1D" w:rsidR="00607751" w:rsidRDefault="00607751" w:rsidP="00373E41">
            <w:pPr>
              <w:widowControl w:val="0"/>
              <w:ind w:right="284"/>
              <w:jc w:val="right"/>
              <w:rPr>
                <w:rFonts w:cs="Arial"/>
                <w:b/>
                <w:szCs w:val="24"/>
              </w:rPr>
            </w:pPr>
            <w:r>
              <w:rPr>
                <w:rFonts w:cs="Arial"/>
                <w:b/>
                <w:szCs w:val="24"/>
              </w:rPr>
              <w:t>2.3</w:t>
            </w:r>
          </w:p>
        </w:tc>
        <w:tc>
          <w:tcPr>
            <w:tcW w:w="3934" w:type="pct"/>
            <w:tcBorders>
              <w:left w:val="single" w:sz="4" w:space="0" w:color="auto"/>
              <w:right w:val="single" w:sz="4" w:space="0" w:color="auto"/>
            </w:tcBorders>
            <w:vAlign w:val="center"/>
          </w:tcPr>
          <w:p w14:paraId="7038E24D" w14:textId="32470CEB" w:rsidR="00607751" w:rsidRPr="00607751" w:rsidRDefault="00607751" w:rsidP="00A33104">
            <w:pPr>
              <w:widowControl w:val="0"/>
              <w:tabs>
                <w:tab w:val="left" w:pos="6867"/>
              </w:tabs>
              <w:spacing w:after="240"/>
              <w:jc w:val="both"/>
              <w:rPr>
                <w:rFonts w:cs="Arial"/>
                <w:b/>
                <w:bCs/>
                <w:szCs w:val="24"/>
              </w:rPr>
            </w:pPr>
            <w:r w:rsidRPr="00D24F95">
              <w:rPr>
                <w:rFonts w:cs="Arial"/>
                <w:b/>
                <w:bCs/>
                <w:szCs w:val="24"/>
              </w:rPr>
              <w:t>MOBILIZAÇÃO COMPLEMENTAR PARA REGIÕES INDICADAS NO RESPECTIVO ITEM DA PPU</w:t>
            </w:r>
          </w:p>
        </w:tc>
      </w:tr>
      <w:tr w:rsidR="00607751" w:rsidRPr="00503AC8" w14:paraId="018236E2" w14:textId="77777777" w:rsidTr="00667FA7">
        <w:tc>
          <w:tcPr>
            <w:tcW w:w="1066" w:type="pct"/>
            <w:tcBorders>
              <w:left w:val="single" w:sz="4" w:space="0" w:color="auto"/>
              <w:bottom w:val="single" w:sz="4" w:space="0" w:color="auto"/>
              <w:right w:val="single" w:sz="4" w:space="0" w:color="auto"/>
            </w:tcBorders>
          </w:tcPr>
          <w:p w14:paraId="373D607F" w14:textId="77777777" w:rsidR="00607751" w:rsidRDefault="00607751" w:rsidP="00373E41">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709210EF" w14:textId="77777777" w:rsidR="00607751" w:rsidRPr="00D24F95" w:rsidRDefault="00607751" w:rsidP="00607751">
            <w:pPr>
              <w:pStyle w:val="Corpodetexto"/>
              <w:widowControl w:val="0"/>
              <w:rPr>
                <w:rFonts w:cs="Arial"/>
                <w:szCs w:val="24"/>
              </w:rPr>
            </w:pPr>
            <w:r w:rsidRPr="00D24F95">
              <w:rPr>
                <w:rFonts w:cs="Arial"/>
                <w:szCs w:val="24"/>
              </w:rPr>
              <w:t>Conforme item 4.</w:t>
            </w:r>
            <w:r>
              <w:rPr>
                <w:rFonts w:cs="Arial"/>
                <w:szCs w:val="24"/>
              </w:rPr>
              <w:t>4.3</w:t>
            </w:r>
            <w:r w:rsidRPr="00D24F95">
              <w:rPr>
                <w:rFonts w:cs="Arial"/>
                <w:szCs w:val="24"/>
              </w:rPr>
              <w:t xml:space="preserve"> do MD (Anexo Q4), será medido 100% (cem por cento), após a construção e instalação do(s) canteiro(s) de obras com Placas de Obra, alocação de máquinas, equipamentos, ferramentas e pessoal no canteiro, entrega do relatório fotográfico (item 3.15 – ET-40.300.SCG.017), após a mobilização dos recursos ao local das obras e a apresentação do Planejamento detalhado para a execução dos serviços de construção e montagem correspondentes aos trabalhos.</w:t>
            </w:r>
          </w:p>
          <w:p w14:paraId="2EA09B42" w14:textId="77777777" w:rsidR="00607751" w:rsidRPr="00D24F95" w:rsidRDefault="00607751" w:rsidP="00607751">
            <w:pPr>
              <w:pStyle w:val="Corpodetexto"/>
              <w:widowControl w:val="0"/>
              <w:rPr>
                <w:rFonts w:cs="Arial"/>
                <w:szCs w:val="24"/>
              </w:rPr>
            </w:pPr>
          </w:p>
          <w:p w14:paraId="48ABCA71" w14:textId="62710552" w:rsidR="00607751" w:rsidRPr="00503AC8" w:rsidRDefault="00607751" w:rsidP="00607751">
            <w:pPr>
              <w:widowControl w:val="0"/>
              <w:tabs>
                <w:tab w:val="left" w:pos="6867"/>
              </w:tabs>
              <w:spacing w:after="240"/>
              <w:jc w:val="both"/>
              <w:rPr>
                <w:rFonts w:cs="Arial"/>
                <w:b/>
                <w:szCs w:val="24"/>
              </w:rPr>
            </w:pPr>
            <w:r w:rsidRPr="00D24F95">
              <w:rPr>
                <w:rFonts w:cs="Arial"/>
                <w:szCs w:val="24"/>
              </w:rPr>
              <w:t>OBS.: Na eventual mobilização complementar, fica, a critério da Fiscalização, dispensada a apresentação dos Procedimentos Executivos, do Manual da Qualidade, dos Programas Ambientais e do Plano de Segurança e Saúde, apresentados na mobilização inicial</w:t>
            </w:r>
            <w:r>
              <w:rPr>
                <w:rFonts w:cs="Arial"/>
                <w:szCs w:val="24"/>
              </w:rPr>
              <w:t>.</w:t>
            </w:r>
          </w:p>
        </w:tc>
      </w:tr>
      <w:tr w:rsidR="00373E41" w:rsidRPr="00503AC8" w14:paraId="24BF7138" w14:textId="77777777" w:rsidTr="00667FA7">
        <w:tc>
          <w:tcPr>
            <w:tcW w:w="1066" w:type="pct"/>
            <w:tcBorders>
              <w:top w:val="single" w:sz="4" w:space="0" w:color="auto"/>
              <w:left w:val="single" w:sz="4" w:space="0" w:color="auto"/>
              <w:bottom w:val="single" w:sz="4" w:space="0" w:color="auto"/>
              <w:right w:val="single" w:sz="4" w:space="0" w:color="auto"/>
            </w:tcBorders>
          </w:tcPr>
          <w:p w14:paraId="72BD87EA" w14:textId="77777777" w:rsidR="00373E41" w:rsidRPr="0049532A" w:rsidRDefault="00373E41" w:rsidP="006E5F75">
            <w:pPr>
              <w:widowControl w:val="0"/>
              <w:spacing w:after="240"/>
              <w:ind w:right="284"/>
              <w:jc w:val="right"/>
              <w:rPr>
                <w:rFonts w:cs="Arial"/>
                <w:b/>
                <w:szCs w:val="24"/>
              </w:rPr>
            </w:pPr>
            <w:r w:rsidRPr="0049532A">
              <w:rPr>
                <w:rFonts w:cs="Arial"/>
                <w:b/>
                <w:szCs w:val="24"/>
              </w:rPr>
              <w:t>3</w:t>
            </w:r>
          </w:p>
        </w:tc>
        <w:tc>
          <w:tcPr>
            <w:tcW w:w="3934" w:type="pct"/>
            <w:tcBorders>
              <w:top w:val="single" w:sz="4" w:space="0" w:color="auto"/>
              <w:left w:val="single" w:sz="4" w:space="0" w:color="auto"/>
              <w:bottom w:val="single" w:sz="4" w:space="0" w:color="auto"/>
              <w:right w:val="single" w:sz="4" w:space="0" w:color="auto"/>
            </w:tcBorders>
          </w:tcPr>
          <w:p w14:paraId="5A8B155D" w14:textId="77781891" w:rsidR="00373E41" w:rsidRPr="0049532A" w:rsidRDefault="006244C0" w:rsidP="006E5F75">
            <w:pPr>
              <w:pStyle w:val="Corpodetexto"/>
              <w:widowControl w:val="0"/>
              <w:spacing w:after="240"/>
              <w:rPr>
                <w:rFonts w:cs="Arial"/>
                <w:bCs/>
                <w:strike/>
                <w:szCs w:val="24"/>
              </w:rPr>
            </w:pPr>
            <w:r>
              <w:rPr>
                <w:rFonts w:cs="Arial"/>
                <w:b/>
                <w:szCs w:val="24"/>
              </w:rPr>
              <w:t>NÃO APLICÁVEL</w:t>
            </w:r>
          </w:p>
        </w:tc>
      </w:tr>
      <w:tr w:rsidR="00373E41" w:rsidRPr="00503AC8" w14:paraId="70C62AE5" w14:textId="77777777" w:rsidTr="00667FA7">
        <w:tc>
          <w:tcPr>
            <w:tcW w:w="1066" w:type="pct"/>
            <w:tcBorders>
              <w:top w:val="single" w:sz="4" w:space="0" w:color="auto"/>
              <w:left w:val="single" w:sz="4" w:space="0" w:color="auto"/>
              <w:right w:val="single" w:sz="4" w:space="0" w:color="auto"/>
            </w:tcBorders>
          </w:tcPr>
          <w:p w14:paraId="176BCAE1" w14:textId="47A35AAC" w:rsidR="00373E41" w:rsidRPr="00503AC8" w:rsidRDefault="00373E41" w:rsidP="004F3733">
            <w:pPr>
              <w:widowControl w:val="0"/>
              <w:spacing w:after="240"/>
              <w:ind w:right="284"/>
              <w:jc w:val="right"/>
              <w:rPr>
                <w:rFonts w:cs="Arial"/>
                <w:b/>
                <w:szCs w:val="24"/>
              </w:rPr>
            </w:pPr>
            <w:r w:rsidRPr="00503AC8">
              <w:rPr>
                <w:rFonts w:cs="Arial"/>
                <w:b/>
                <w:szCs w:val="24"/>
              </w:rPr>
              <w:t>4</w:t>
            </w:r>
          </w:p>
        </w:tc>
        <w:tc>
          <w:tcPr>
            <w:tcW w:w="3934" w:type="pct"/>
            <w:tcBorders>
              <w:top w:val="single" w:sz="4" w:space="0" w:color="auto"/>
              <w:left w:val="single" w:sz="4" w:space="0" w:color="auto"/>
              <w:right w:val="single" w:sz="4" w:space="0" w:color="auto"/>
            </w:tcBorders>
            <w:vAlign w:val="center"/>
          </w:tcPr>
          <w:p w14:paraId="0FCAC3CC" w14:textId="6D0A023D" w:rsidR="00373E41" w:rsidRPr="00503AC8" w:rsidRDefault="00373E41" w:rsidP="004F3733">
            <w:pPr>
              <w:pStyle w:val="Ttulo1"/>
              <w:keepNext w:val="0"/>
              <w:widowControl w:val="0"/>
              <w:spacing w:after="240"/>
              <w:jc w:val="both"/>
              <w:rPr>
                <w:rFonts w:cs="Arial"/>
                <w:szCs w:val="24"/>
              </w:rPr>
            </w:pPr>
            <w:r w:rsidRPr="00503AC8">
              <w:rPr>
                <w:rFonts w:cs="Arial"/>
                <w:szCs w:val="24"/>
              </w:rPr>
              <w:t>ASSENTAMENTO / LANÇAMENTO</w:t>
            </w:r>
          </w:p>
        </w:tc>
      </w:tr>
      <w:tr w:rsidR="007E299A" w:rsidRPr="00503AC8" w14:paraId="359BF866" w14:textId="77777777" w:rsidTr="004F3733">
        <w:tc>
          <w:tcPr>
            <w:tcW w:w="1066" w:type="pct"/>
            <w:tcBorders>
              <w:left w:val="single" w:sz="4" w:space="0" w:color="auto"/>
              <w:right w:val="single" w:sz="4" w:space="0" w:color="auto"/>
            </w:tcBorders>
          </w:tcPr>
          <w:p w14:paraId="7D687F76" w14:textId="77777777" w:rsidR="007E299A" w:rsidRPr="00503AC8" w:rsidRDefault="007E299A" w:rsidP="004F3733">
            <w:pPr>
              <w:widowControl w:val="0"/>
              <w:spacing w:after="240"/>
              <w:ind w:right="284"/>
              <w:jc w:val="right"/>
              <w:rPr>
                <w:rFonts w:cs="Arial"/>
                <w:b/>
                <w:szCs w:val="24"/>
              </w:rPr>
            </w:pPr>
            <w:r w:rsidRPr="00503AC8">
              <w:rPr>
                <w:rFonts w:cs="Arial"/>
                <w:b/>
                <w:szCs w:val="24"/>
              </w:rPr>
              <w:t>4.1</w:t>
            </w:r>
          </w:p>
        </w:tc>
        <w:tc>
          <w:tcPr>
            <w:tcW w:w="3934" w:type="pct"/>
            <w:tcBorders>
              <w:left w:val="single" w:sz="4" w:space="0" w:color="auto"/>
              <w:right w:val="single" w:sz="4" w:space="0" w:color="auto"/>
            </w:tcBorders>
            <w:vAlign w:val="center"/>
          </w:tcPr>
          <w:p w14:paraId="5DF5B134" w14:textId="02FBE9AC" w:rsidR="00AB7256" w:rsidRPr="004F3733" w:rsidRDefault="007E299A" w:rsidP="004F3733">
            <w:pPr>
              <w:pStyle w:val="Corpodetexto"/>
              <w:widowControl w:val="0"/>
              <w:spacing w:after="240"/>
              <w:rPr>
                <w:rFonts w:cs="Arial"/>
                <w:b/>
                <w:szCs w:val="24"/>
              </w:rPr>
            </w:pPr>
            <w:r w:rsidRPr="00503AC8">
              <w:rPr>
                <w:rFonts w:cs="Arial"/>
                <w:b/>
                <w:szCs w:val="24"/>
              </w:rPr>
              <w:t>ASSENTAMENTO DE TUBULAÇÃO (AC)</w:t>
            </w:r>
          </w:p>
        </w:tc>
      </w:tr>
      <w:tr w:rsidR="004F3733" w:rsidRPr="00503AC8" w14:paraId="2F9FE49A" w14:textId="77777777" w:rsidTr="004F3733">
        <w:tc>
          <w:tcPr>
            <w:tcW w:w="1066" w:type="pct"/>
            <w:tcBorders>
              <w:left w:val="single" w:sz="4" w:space="0" w:color="auto"/>
              <w:right w:val="single" w:sz="4" w:space="0" w:color="auto"/>
            </w:tcBorders>
          </w:tcPr>
          <w:p w14:paraId="3A7C4614" w14:textId="77777777" w:rsidR="004F3733" w:rsidRPr="00503AC8" w:rsidRDefault="004F3733" w:rsidP="004F3733">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41912A0" w14:textId="77777777" w:rsidR="004F3733" w:rsidRPr="00503AC8" w:rsidRDefault="004F3733" w:rsidP="004F3733">
            <w:pPr>
              <w:pStyle w:val="Corpodetexto"/>
              <w:widowControl w:val="0"/>
              <w:spacing w:after="240"/>
              <w:rPr>
                <w:rFonts w:cs="Arial"/>
                <w:szCs w:val="24"/>
              </w:rPr>
            </w:pPr>
            <w:r w:rsidRPr="00503AC8">
              <w:rPr>
                <w:rFonts w:cs="Arial"/>
                <w:szCs w:val="24"/>
              </w:rPr>
              <w:t>Os serviços de assentamento da tubulação em aço carbono, conforme item 4.6.1 do MD (ANEXO Q4), serão medidos por metro linear, de forma parcial de acordo com o desdobramento abaixo indicado, mediante a apresentação dos Relatórios de Inspeção emitidos pelo Controle de Qualidade.</w:t>
            </w:r>
          </w:p>
          <w:p w14:paraId="11C4991F" w14:textId="77777777" w:rsidR="004F3733" w:rsidRPr="00503AC8" w:rsidRDefault="004F3733" w:rsidP="004F3733">
            <w:pPr>
              <w:widowControl w:val="0"/>
              <w:tabs>
                <w:tab w:val="left" w:pos="3780"/>
              </w:tabs>
              <w:spacing w:after="240"/>
              <w:jc w:val="both"/>
              <w:rPr>
                <w:rFonts w:cs="Arial"/>
                <w:szCs w:val="24"/>
              </w:rPr>
            </w:pPr>
            <w:r w:rsidRPr="00503AC8">
              <w:rPr>
                <w:rFonts w:cs="Arial"/>
                <w:szCs w:val="24"/>
              </w:rPr>
              <w:t xml:space="preserve">Obs.: Os relatórios de Controle da Qualidade emitidos pelo </w:t>
            </w:r>
            <w:r w:rsidRPr="00503AC8">
              <w:rPr>
                <w:rFonts w:cs="Arial"/>
                <w:b/>
                <w:szCs w:val="24"/>
              </w:rPr>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4172CD5E" w14:textId="77777777" w:rsidR="004F3733" w:rsidRPr="00503AC8" w:rsidRDefault="004F3733" w:rsidP="004F3733">
            <w:pPr>
              <w:widowControl w:val="0"/>
              <w:spacing w:after="240"/>
              <w:jc w:val="both"/>
              <w:rPr>
                <w:rFonts w:cs="Arial"/>
                <w:szCs w:val="24"/>
              </w:rPr>
            </w:pPr>
            <w:r w:rsidRPr="00503AC8">
              <w:rPr>
                <w:rFonts w:cs="Arial"/>
                <w:b/>
                <w:szCs w:val="24"/>
              </w:rPr>
              <w:t>a)</w:t>
            </w:r>
            <w:r w:rsidRPr="00503AC8">
              <w:rPr>
                <w:rFonts w:cs="Arial"/>
                <w:b/>
                <w:szCs w:val="24"/>
              </w:rPr>
              <w:tab/>
              <w:t>5% (cinco por cento)</w:t>
            </w:r>
            <w:r w:rsidRPr="00503AC8">
              <w:rPr>
                <w:rFonts w:cs="Arial"/>
                <w:szCs w:val="24"/>
              </w:rPr>
              <w:t xml:space="preserve"> após o recebimento, inspeção, armazenamento de tubos;</w:t>
            </w:r>
          </w:p>
          <w:p w14:paraId="0CB7AF27" w14:textId="77777777" w:rsidR="004F3733" w:rsidRPr="00503AC8" w:rsidRDefault="004F3733" w:rsidP="004F3733">
            <w:pPr>
              <w:widowControl w:val="0"/>
              <w:spacing w:after="240"/>
              <w:jc w:val="both"/>
              <w:rPr>
                <w:rFonts w:cs="Arial"/>
                <w:szCs w:val="24"/>
              </w:rPr>
            </w:pPr>
            <w:r w:rsidRPr="00503AC8">
              <w:rPr>
                <w:rFonts w:cs="Arial"/>
                <w:b/>
                <w:szCs w:val="24"/>
              </w:rPr>
              <w:lastRenderedPageBreak/>
              <w:t>b)</w:t>
            </w:r>
            <w:r w:rsidRPr="00503AC8">
              <w:rPr>
                <w:rFonts w:cs="Arial"/>
                <w:b/>
                <w:szCs w:val="24"/>
              </w:rPr>
              <w:tab/>
              <w:t>10% (dez por cento)</w:t>
            </w:r>
            <w:r w:rsidRPr="00503AC8">
              <w:rPr>
                <w:rFonts w:cs="Arial"/>
                <w:szCs w:val="24"/>
              </w:rPr>
              <w:t xml:space="preserve"> locação etc. abertura e preparo da vala;</w:t>
            </w:r>
          </w:p>
          <w:p w14:paraId="5B067094" w14:textId="77777777" w:rsidR="004F3733" w:rsidRPr="00503AC8" w:rsidRDefault="004F3733" w:rsidP="004F3733">
            <w:pPr>
              <w:widowControl w:val="0"/>
              <w:spacing w:after="240"/>
              <w:jc w:val="both"/>
              <w:rPr>
                <w:rFonts w:cs="Arial"/>
                <w:szCs w:val="24"/>
              </w:rPr>
            </w:pPr>
            <w:r w:rsidRPr="00503AC8">
              <w:rPr>
                <w:rFonts w:cs="Arial"/>
                <w:b/>
                <w:szCs w:val="24"/>
              </w:rPr>
              <w:t>c)</w:t>
            </w:r>
            <w:r w:rsidRPr="00503AC8">
              <w:rPr>
                <w:rFonts w:cs="Arial"/>
                <w:b/>
                <w:szCs w:val="24"/>
              </w:rPr>
              <w:tab/>
              <w:t>15% (quinze por cento)</w:t>
            </w:r>
            <w:r w:rsidRPr="00503AC8">
              <w:rPr>
                <w:rFonts w:cs="Arial"/>
                <w:szCs w:val="24"/>
              </w:rPr>
              <w:t xml:space="preserve"> após o curvamento e solda completa, incluindo ensaios por radiografia;</w:t>
            </w:r>
          </w:p>
          <w:p w14:paraId="7368FE2F" w14:textId="77777777" w:rsidR="004F3733" w:rsidRPr="00503AC8" w:rsidRDefault="004F3733" w:rsidP="004F3733">
            <w:pPr>
              <w:widowControl w:val="0"/>
              <w:spacing w:after="240"/>
              <w:jc w:val="both"/>
              <w:rPr>
                <w:rFonts w:cs="Arial"/>
                <w:szCs w:val="24"/>
              </w:rPr>
            </w:pPr>
            <w:r w:rsidRPr="00503AC8">
              <w:rPr>
                <w:rFonts w:cs="Arial"/>
                <w:b/>
                <w:szCs w:val="24"/>
              </w:rPr>
              <w:t>d)</w:t>
            </w:r>
            <w:r w:rsidRPr="00503AC8">
              <w:rPr>
                <w:rFonts w:cs="Arial"/>
                <w:b/>
                <w:szCs w:val="24"/>
              </w:rPr>
              <w:tab/>
              <w:t>15% (quinze por cento)</w:t>
            </w:r>
            <w:r w:rsidRPr="00503AC8">
              <w:rPr>
                <w:rFonts w:cs="Arial"/>
                <w:szCs w:val="24"/>
              </w:rPr>
              <w:t xml:space="preserve"> após o revestimento de juntas, abaixamento da tubulação e cobertura da vala;</w:t>
            </w:r>
          </w:p>
          <w:p w14:paraId="0C25377E" w14:textId="77777777" w:rsidR="004F3733" w:rsidRPr="00503AC8" w:rsidRDefault="004F3733" w:rsidP="004F3733">
            <w:pPr>
              <w:widowControl w:val="0"/>
              <w:spacing w:after="240"/>
              <w:jc w:val="both"/>
              <w:rPr>
                <w:rFonts w:cs="Arial"/>
                <w:szCs w:val="24"/>
              </w:rPr>
            </w:pPr>
            <w:r w:rsidRPr="00503AC8">
              <w:rPr>
                <w:rFonts w:cs="Arial"/>
                <w:b/>
                <w:szCs w:val="24"/>
              </w:rPr>
              <w:t>e)</w:t>
            </w:r>
            <w:r w:rsidRPr="00503AC8">
              <w:rPr>
                <w:rFonts w:cs="Arial"/>
                <w:b/>
                <w:szCs w:val="24"/>
              </w:rPr>
              <w:tab/>
              <w:t xml:space="preserve">5% (cinco por cento) </w:t>
            </w:r>
            <w:r w:rsidRPr="00503AC8">
              <w:rPr>
                <w:rFonts w:cs="Arial"/>
                <w:szCs w:val="24"/>
              </w:rPr>
              <w:t>após a restauração da pista, ruas e/ou estradas não pavimentadas;</w:t>
            </w:r>
          </w:p>
          <w:p w14:paraId="34CAF308" w14:textId="77777777" w:rsidR="004F3733" w:rsidRPr="00503AC8" w:rsidRDefault="004F3733" w:rsidP="004F3733">
            <w:pPr>
              <w:widowControl w:val="0"/>
              <w:spacing w:after="240"/>
              <w:jc w:val="both"/>
              <w:rPr>
                <w:rFonts w:cs="Arial"/>
                <w:szCs w:val="24"/>
              </w:rPr>
            </w:pPr>
            <w:r w:rsidRPr="00503AC8">
              <w:rPr>
                <w:rFonts w:cs="Arial"/>
                <w:b/>
                <w:szCs w:val="24"/>
              </w:rPr>
              <w:t>f)</w:t>
            </w:r>
            <w:r w:rsidRPr="00503AC8">
              <w:rPr>
                <w:rFonts w:cs="Arial"/>
                <w:b/>
                <w:szCs w:val="24"/>
              </w:rPr>
              <w:tab/>
              <w:t>10% (dez por cento)</w:t>
            </w:r>
            <w:r w:rsidRPr="00503AC8">
              <w:rPr>
                <w:rFonts w:cs="Arial"/>
                <w:szCs w:val="24"/>
              </w:rPr>
              <w:t xml:space="preserve"> após a realização do teste de PCM / A’ Frame, emissão do relatório e tratamento (reparo do revestimento ou a implementação das medidas mitigadoras) das falhas encontradas, devidamente aprovado pela </w:t>
            </w:r>
            <w:r w:rsidRPr="00503AC8">
              <w:rPr>
                <w:rFonts w:cs="Arial"/>
                <w:b/>
                <w:szCs w:val="24"/>
              </w:rPr>
              <w:t>FISCALIZAÇÃO</w:t>
            </w:r>
            <w:r w:rsidRPr="00503AC8">
              <w:rPr>
                <w:rFonts w:cs="Arial"/>
                <w:szCs w:val="24"/>
              </w:rPr>
              <w:t>;</w:t>
            </w:r>
          </w:p>
          <w:p w14:paraId="17FFD843" w14:textId="77777777" w:rsidR="004F3733" w:rsidRPr="00503AC8" w:rsidRDefault="004F3733" w:rsidP="004F3733">
            <w:pPr>
              <w:widowControl w:val="0"/>
              <w:spacing w:after="240"/>
              <w:jc w:val="both"/>
              <w:rPr>
                <w:rFonts w:cs="Arial"/>
                <w:szCs w:val="24"/>
              </w:rPr>
            </w:pPr>
            <w:r w:rsidRPr="00503AC8">
              <w:rPr>
                <w:rFonts w:cs="Arial"/>
                <w:b/>
                <w:szCs w:val="24"/>
              </w:rPr>
              <w:t>g)</w:t>
            </w:r>
            <w:r w:rsidRPr="00503AC8">
              <w:rPr>
                <w:rFonts w:cs="Arial"/>
                <w:b/>
                <w:szCs w:val="24"/>
              </w:rPr>
              <w:tab/>
              <w:t xml:space="preserve">5% (cinco por cento) </w:t>
            </w:r>
            <w:r w:rsidRPr="00503AC8">
              <w:rPr>
                <w:rFonts w:cs="Arial"/>
                <w:szCs w:val="24"/>
              </w:rPr>
              <w:t>após a pré-operação da proteção catódica para AC, com entrega do relatório do duto protegido;</w:t>
            </w:r>
          </w:p>
          <w:p w14:paraId="391113D8" w14:textId="77777777" w:rsidR="004F3733" w:rsidRPr="00503AC8" w:rsidRDefault="004F3733" w:rsidP="004F3733">
            <w:pPr>
              <w:widowControl w:val="0"/>
              <w:spacing w:after="240"/>
              <w:jc w:val="both"/>
              <w:rPr>
                <w:rFonts w:cs="Arial"/>
                <w:szCs w:val="24"/>
              </w:rPr>
            </w:pPr>
            <w:r w:rsidRPr="00503AC8">
              <w:rPr>
                <w:rFonts w:cs="Arial"/>
                <w:b/>
                <w:szCs w:val="24"/>
              </w:rPr>
              <w:t>h)</w:t>
            </w:r>
            <w:r w:rsidRPr="00503AC8">
              <w:rPr>
                <w:rFonts w:cs="Arial"/>
                <w:b/>
                <w:szCs w:val="24"/>
              </w:rPr>
              <w:tab/>
              <w:t>10% (dez por cento)</w:t>
            </w:r>
            <w:r w:rsidRPr="00503AC8">
              <w:rPr>
                <w:rFonts w:cs="Arial"/>
                <w:szCs w:val="24"/>
              </w:rPr>
              <w:t xml:space="preserve"> após a limpeza, teste hidrostático e secagem da linha com </w:t>
            </w:r>
            <w:proofErr w:type="spellStart"/>
            <w:r w:rsidRPr="00503AC8">
              <w:rPr>
                <w:rFonts w:cs="Arial"/>
                <w:szCs w:val="24"/>
              </w:rPr>
              <w:t>pig</w:t>
            </w:r>
            <w:proofErr w:type="spellEnd"/>
            <w:r w:rsidRPr="00503AC8">
              <w:rPr>
                <w:rFonts w:cs="Arial"/>
                <w:szCs w:val="24"/>
              </w:rPr>
              <w:t xml:space="preserve"> de espuma de alta densidade;</w:t>
            </w:r>
          </w:p>
          <w:p w14:paraId="4456AD20" w14:textId="28D7F2D1" w:rsidR="004F3733" w:rsidRPr="00503AC8" w:rsidRDefault="004F3733" w:rsidP="004F3733">
            <w:pPr>
              <w:widowControl w:val="0"/>
              <w:spacing w:after="240"/>
              <w:jc w:val="both"/>
              <w:rPr>
                <w:rFonts w:cs="Arial"/>
                <w:szCs w:val="24"/>
              </w:rPr>
            </w:pPr>
            <w:r w:rsidRPr="00503AC8">
              <w:rPr>
                <w:rFonts w:cs="Arial"/>
                <w:b/>
                <w:szCs w:val="24"/>
              </w:rPr>
              <w:t>i)</w:t>
            </w:r>
            <w:r w:rsidRPr="00503AC8">
              <w:rPr>
                <w:rFonts w:cs="Arial"/>
                <w:b/>
                <w:szCs w:val="24"/>
              </w:rPr>
              <w:tab/>
              <w:t>5% (cinco por cento)</w:t>
            </w:r>
            <w:r w:rsidRPr="00503AC8">
              <w:rPr>
                <w:rFonts w:cs="Arial"/>
                <w:szCs w:val="24"/>
              </w:rPr>
              <w:t xml:space="preserve"> após o teste pneumático, secagem</w:t>
            </w:r>
            <w:r w:rsidR="00501238">
              <w:rPr>
                <w:rFonts w:cs="Arial"/>
                <w:szCs w:val="24"/>
              </w:rPr>
              <w:t xml:space="preserve"> </w:t>
            </w:r>
            <w:r w:rsidRPr="00503AC8">
              <w:rPr>
                <w:rFonts w:cs="Arial"/>
                <w:szCs w:val="24"/>
              </w:rPr>
              <w:t>e inertização;</w:t>
            </w:r>
          </w:p>
          <w:p w14:paraId="47F1CB39" w14:textId="77777777" w:rsidR="004F3733" w:rsidRPr="00503AC8" w:rsidRDefault="004F3733" w:rsidP="004F3733">
            <w:pPr>
              <w:widowControl w:val="0"/>
              <w:spacing w:after="240"/>
              <w:jc w:val="both"/>
              <w:rPr>
                <w:rFonts w:cs="Arial"/>
                <w:szCs w:val="24"/>
              </w:rPr>
            </w:pPr>
            <w:r w:rsidRPr="00503AC8">
              <w:rPr>
                <w:rFonts w:cs="Arial"/>
                <w:b/>
                <w:szCs w:val="24"/>
              </w:rPr>
              <w:t>j)</w:t>
            </w:r>
            <w:r w:rsidRPr="00503AC8">
              <w:rPr>
                <w:rFonts w:cs="Arial"/>
                <w:b/>
                <w:szCs w:val="24"/>
              </w:rPr>
              <w:tab/>
              <w:t>10% (dez por cento)</w:t>
            </w:r>
            <w:r w:rsidRPr="00503AC8">
              <w:rPr>
                <w:rFonts w:cs="Arial"/>
                <w:szCs w:val="24"/>
              </w:rPr>
              <w:t xml:space="preserve"> após a entrega final e aprovação da </w:t>
            </w:r>
            <w:r w:rsidRPr="00503AC8">
              <w:rPr>
                <w:rFonts w:cs="Arial"/>
                <w:b/>
                <w:szCs w:val="24"/>
              </w:rPr>
              <w:t>FISCALIZAÇÃO</w:t>
            </w:r>
            <w:r w:rsidRPr="00503AC8">
              <w:rPr>
                <w:rFonts w:cs="Arial"/>
                <w:szCs w:val="24"/>
              </w:rPr>
              <w:t xml:space="preserve"> do “AS BUILT” e após emissão pela </w:t>
            </w:r>
            <w:r w:rsidRPr="00503AC8">
              <w:rPr>
                <w:rFonts w:cs="Arial"/>
                <w:b/>
                <w:szCs w:val="24"/>
              </w:rPr>
              <w:t>SCGÁS</w:t>
            </w:r>
            <w:r w:rsidRPr="00503AC8">
              <w:rPr>
                <w:rFonts w:cs="Arial"/>
                <w:szCs w:val="24"/>
              </w:rPr>
              <w:t xml:space="preserve"> do Atestado de Recebimento Provisório de Serviço (ARPS); e,</w:t>
            </w:r>
          </w:p>
          <w:p w14:paraId="111DBE90" w14:textId="77777777" w:rsidR="004F3733" w:rsidRPr="00503AC8" w:rsidRDefault="004F3733" w:rsidP="004F3733">
            <w:pPr>
              <w:widowControl w:val="0"/>
              <w:spacing w:after="240"/>
              <w:jc w:val="both"/>
              <w:rPr>
                <w:rFonts w:cs="Arial"/>
                <w:szCs w:val="24"/>
              </w:rPr>
            </w:pPr>
            <w:r w:rsidRPr="00503AC8">
              <w:rPr>
                <w:rFonts w:cs="Arial"/>
                <w:b/>
                <w:szCs w:val="24"/>
              </w:rPr>
              <w:t>k)</w:t>
            </w:r>
            <w:r w:rsidRPr="00503AC8">
              <w:rPr>
                <w:rFonts w:cs="Arial"/>
                <w:b/>
                <w:szCs w:val="24"/>
              </w:rPr>
              <w:tab/>
              <w:t>Saldo – cerca de 10% (dez por cento)</w:t>
            </w:r>
            <w:r w:rsidRPr="00503AC8">
              <w:rPr>
                <w:rFonts w:cs="Arial"/>
                <w:szCs w:val="24"/>
              </w:rPr>
              <w:t xml:space="preserve"> após a eliminação das pendências apontadas no Atestado de Recebimento Provisório de Serviço (ARPS), entrega final do DATA BOOK” (conforme ET-40.300.SCG.013), com a aprovação da </w:t>
            </w:r>
            <w:r w:rsidRPr="00503AC8">
              <w:rPr>
                <w:rFonts w:cs="Arial"/>
                <w:b/>
                <w:szCs w:val="24"/>
              </w:rPr>
              <w:t>FISCALIZAÇÃO</w:t>
            </w:r>
            <w:r w:rsidRPr="00503AC8">
              <w:rPr>
                <w:rFonts w:cs="Arial"/>
                <w:szCs w:val="24"/>
              </w:rPr>
              <w:t xml:space="preserve"> e apresentação de relatório fotográfico final da obra.</w:t>
            </w:r>
          </w:p>
          <w:p w14:paraId="374FD2F5" w14:textId="77777777" w:rsidR="004F3733" w:rsidRPr="008A4FE9" w:rsidRDefault="004F3733" w:rsidP="004F3733">
            <w:pPr>
              <w:widowControl w:val="0"/>
              <w:spacing w:after="240"/>
              <w:jc w:val="both"/>
              <w:rPr>
                <w:rFonts w:cs="Arial"/>
                <w:szCs w:val="24"/>
              </w:rPr>
            </w:pPr>
            <w:r w:rsidRPr="008A4FE9">
              <w:rPr>
                <w:rFonts w:cs="Arial"/>
                <w:szCs w:val="24"/>
              </w:rPr>
              <w:t>OBS 1: o “as built” e o “Data Book” só serão considerados para efeitos de medição se entregues para análise da Fiscalização em até 5 dias úteis antes do início do período da medição.</w:t>
            </w:r>
          </w:p>
          <w:p w14:paraId="4C99495A" w14:textId="5BB404AF" w:rsidR="004F3733" w:rsidRPr="00503AC8" w:rsidRDefault="004F3733" w:rsidP="004F3733">
            <w:pPr>
              <w:pStyle w:val="Corpodetexto"/>
              <w:widowControl w:val="0"/>
              <w:spacing w:after="240"/>
              <w:rPr>
                <w:rFonts w:cs="Arial"/>
                <w:b/>
                <w:szCs w:val="24"/>
              </w:rPr>
            </w:pPr>
            <w:r w:rsidRPr="008A4FE9">
              <w:rPr>
                <w:rFonts w:cs="Arial"/>
                <w:szCs w:val="24"/>
              </w:rPr>
              <w:t xml:space="preserve">OBS. 2: A largura máxima (escavação) a ser considerada para a vala será de acordo com os critérios estabelecidos na ET-40.300.SCG.105. Possíveis larguras excedentes serão consideradas como incluídas no preço unitário ofertado pelo </w:t>
            </w:r>
            <w:r w:rsidRPr="00F06889">
              <w:rPr>
                <w:rFonts w:cs="Arial"/>
                <w:b/>
                <w:bCs/>
                <w:szCs w:val="24"/>
              </w:rPr>
              <w:t>CONTRATADO</w:t>
            </w:r>
            <w:r w:rsidRPr="008A4FE9">
              <w:rPr>
                <w:rFonts w:cs="Arial"/>
                <w:szCs w:val="24"/>
              </w:rPr>
              <w:t>, não cabendo qualquer pagamento adicional.</w:t>
            </w:r>
            <w:r w:rsidR="00DF10CF">
              <w:rPr>
                <w:rFonts w:cs="Arial"/>
                <w:szCs w:val="24"/>
              </w:rPr>
              <w:t xml:space="preserve"> </w:t>
            </w:r>
            <w:r w:rsidR="00DF10CF" w:rsidRPr="008A4FE9">
              <w:rPr>
                <w:rFonts w:cs="Arial"/>
                <w:szCs w:val="24"/>
              </w:rPr>
              <w:t>A cobertura mínima da geratriz superior será considerada conforme projeto executivo/complementar aprovado.</w:t>
            </w:r>
          </w:p>
        </w:tc>
      </w:tr>
      <w:tr w:rsidR="008C1892" w:rsidRPr="00503AC8" w14:paraId="2C73AF70" w14:textId="77777777" w:rsidTr="004F3733">
        <w:tc>
          <w:tcPr>
            <w:tcW w:w="1066" w:type="pct"/>
            <w:tcBorders>
              <w:left w:val="single" w:sz="4" w:space="0" w:color="auto"/>
              <w:right w:val="single" w:sz="4" w:space="0" w:color="auto"/>
            </w:tcBorders>
          </w:tcPr>
          <w:p w14:paraId="3D33BD1A" w14:textId="625C19F4" w:rsidR="008C1892" w:rsidRPr="00503AC8" w:rsidRDefault="008C1892" w:rsidP="004F3733">
            <w:pPr>
              <w:widowControl w:val="0"/>
              <w:spacing w:after="240"/>
              <w:ind w:right="284"/>
              <w:jc w:val="right"/>
              <w:rPr>
                <w:rFonts w:cs="Arial"/>
                <w:b/>
                <w:szCs w:val="24"/>
              </w:rPr>
            </w:pPr>
            <w:r w:rsidRPr="00503AC8">
              <w:rPr>
                <w:rFonts w:cs="Arial"/>
                <w:b/>
                <w:szCs w:val="24"/>
              </w:rPr>
              <w:lastRenderedPageBreak/>
              <w:t>4.2</w:t>
            </w:r>
          </w:p>
        </w:tc>
        <w:tc>
          <w:tcPr>
            <w:tcW w:w="3934" w:type="pct"/>
            <w:tcBorders>
              <w:left w:val="single" w:sz="4" w:space="0" w:color="auto"/>
              <w:right w:val="single" w:sz="4" w:space="0" w:color="auto"/>
            </w:tcBorders>
            <w:vAlign w:val="center"/>
          </w:tcPr>
          <w:p w14:paraId="04EA52B5" w14:textId="75F5218A" w:rsidR="008C1892" w:rsidRPr="00503AC8" w:rsidRDefault="008C1892" w:rsidP="004F3733">
            <w:pPr>
              <w:pStyle w:val="Corpodetexto"/>
              <w:widowControl w:val="0"/>
              <w:spacing w:after="240"/>
              <w:rPr>
                <w:rFonts w:cs="Arial"/>
                <w:b/>
                <w:szCs w:val="24"/>
              </w:rPr>
            </w:pPr>
            <w:r w:rsidRPr="00503AC8">
              <w:rPr>
                <w:rFonts w:cs="Arial"/>
                <w:b/>
                <w:szCs w:val="24"/>
              </w:rPr>
              <w:t>ASSENTAMENTO DE TUBULAÇÃO (PEAD)</w:t>
            </w:r>
          </w:p>
        </w:tc>
      </w:tr>
      <w:tr w:rsidR="00695E7E" w:rsidRPr="00503AC8" w14:paraId="567C4126" w14:textId="77777777" w:rsidTr="004F3733">
        <w:tc>
          <w:tcPr>
            <w:tcW w:w="1066" w:type="pct"/>
            <w:tcBorders>
              <w:left w:val="single" w:sz="4" w:space="0" w:color="auto"/>
              <w:right w:val="single" w:sz="4" w:space="0" w:color="auto"/>
            </w:tcBorders>
          </w:tcPr>
          <w:p w14:paraId="1F8160FB" w14:textId="77777777" w:rsidR="00695E7E" w:rsidRPr="00503AC8" w:rsidRDefault="00695E7E" w:rsidP="004F3733">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7366847" w14:textId="77777777" w:rsidR="00695E7E" w:rsidRPr="00503AC8" w:rsidRDefault="00695E7E" w:rsidP="004F3733">
            <w:pPr>
              <w:pStyle w:val="Corpodetexto"/>
              <w:widowControl w:val="0"/>
              <w:spacing w:after="240"/>
              <w:rPr>
                <w:rFonts w:cs="Arial"/>
                <w:szCs w:val="24"/>
              </w:rPr>
            </w:pPr>
            <w:r w:rsidRPr="00503AC8">
              <w:rPr>
                <w:rFonts w:cs="Arial"/>
                <w:szCs w:val="24"/>
              </w:rPr>
              <w:t xml:space="preserve">Os serviços de assentamento da tubulação PE 100, conforme item 4.6.2 do MD (Anexo Q4) serão medidos por metro linear, de forma parcial de acordo com o desdobramento abaixo indicado, mediante a apresentação dos Relatórios de Inspeção emitidos pelo Controle de Qualidade, incluindo toda mão de obra e serviços para a sua instalação, materiais de emendas por eletrofusão, </w:t>
            </w:r>
            <w:r w:rsidRPr="00503AC8">
              <w:rPr>
                <w:rFonts w:cs="Arial"/>
                <w:i/>
                <w:szCs w:val="24"/>
              </w:rPr>
              <w:t>caps</w:t>
            </w:r>
            <w:r w:rsidRPr="00503AC8">
              <w:rPr>
                <w:rFonts w:cs="Arial"/>
                <w:szCs w:val="24"/>
              </w:rPr>
              <w:t>, teste pneumático, limpeza, e inertização das linhas:</w:t>
            </w:r>
          </w:p>
          <w:p w14:paraId="65BC2E95" w14:textId="77777777" w:rsidR="00695E7E" w:rsidRPr="00503AC8" w:rsidRDefault="00695E7E" w:rsidP="004F3733">
            <w:pPr>
              <w:pStyle w:val="Corpodetexto"/>
              <w:widowControl w:val="0"/>
              <w:spacing w:after="240"/>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5262DB7C" w14:textId="77777777" w:rsidR="00695E7E" w:rsidRPr="00503AC8" w:rsidRDefault="00695E7E" w:rsidP="004F3733">
            <w:pPr>
              <w:pStyle w:val="Corpodetexto"/>
              <w:widowControl w:val="0"/>
              <w:spacing w:after="240"/>
              <w:rPr>
                <w:rFonts w:cs="Arial"/>
                <w:szCs w:val="24"/>
              </w:rPr>
            </w:pPr>
            <w:r w:rsidRPr="00503AC8">
              <w:rPr>
                <w:rFonts w:cs="Arial"/>
                <w:b/>
                <w:szCs w:val="24"/>
              </w:rPr>
              <w:t>a) 5% (cinco por cento)</w:t>
            </w:r>
            <w:r w:rsidRPr="00503AC8">
              <w:rPr>
                <w:rFonts w:cs="Arial"/>
                <w:szCs w:val="24"/>
              </w:rPr>
              <w:t xml:space="preserve"> após o recebimento, inspeção, armazenamento de tubos;</w:t>
            </w:r>
          </w:p>
          <w:p w14:paraId="340093AF" w14:textId="77777777" w:rsidR="00695E7E" w:rsidRPr="00503AC8" w:rsidRDefault="00695E7E" w:rsidP="004F3733">
            <w:pPr>
              <w:pStyle w:val="Corpodetexto"/>
              <w:widowControl w:val="0"/>
              <w:spacing w:after="240"/>
              <w:rPr>
                <w:rFonts w:cs="Arial"/>
                <w:szCs w:val="24"/>
              </w:rPr>
            </w:pPr>
            <w:r w:rsidRPr="00503AC8">
              <w:rPr>
                <w:rFonts w:cs="Arial"/>
                <w:b/>
                <w:szCs w:val="24"/>
              </w:rPr>
              <w:t>b) 10% (dez por cento)</w:t>
            </w:r>
            <w:r w:rsidRPr="00503AC8">
              <w:rPr>
                <w:rFonts w:cs="Arial"/>
                <w:szCs w:val="24"/>
              </w:rPr>
              <w:t xml:space="preserve"> locação etc. abertura e preparo da vala;</w:t>
            </w:r>
          </w:p>
          <w:p w14:paraId="327FCD2A" w14:textId="77777777" w:rsidR="00695E7E" w:rsidRPr="00503AC8" w:rsidRDefault="00695E7E" w:rsidP="004F3733">
            <w:pPr>
              <w:pStyle w:val="Corpodetexto"/>
              <w:widowControl w:val="0"/>
              <w:spacing w:after="240"/>
              <w:rPr>
                <w:rFonts w:cs="Arial"/>
                <w:szCs w:val="24"/>
              </w:rPr>
            </w:pPr>
            <w:r w:rsidRPr="00503AC8">
              <w:rPr>
                <w:rFonts w:cs="Arial"/>
                <w:b/>
                <w:szCs w:val="24"/>
              </w:rPr>
              <w:t>c) 20% (vinte por cento)</w:t>
            </w:r>
            <w:r w:rsidRPr="00503AC8">
              <w:rPr>
                <w:rFonts w:cs="Arial"/>
                <w:szCs w:val="24"/>
              </w:rPr>
              <w:t xml:space="preserve"> após solda completa, incluindo inspeção visual;</w:t>
            </w:r>
          </w:p>
          <w:p w14:paraId="3AFD84B9" w14:textId="77777777" w:rsidR="00695E7E" w:rsidRPr="00503AC8" w:rsidRDefault="00695E7E" w:rsidP="004F3733">
            <w:pPr>
              <w:pStyle w:val="Corpodetexto"/>
              <w:widowControl w:val="0"/>
              <w:spacing w:after="240"/>
              <w:rPr>
                <w:rFonts w:cs="Arial"/>
                <w:szCs w:val="24"/>
              </w:rPr>
            </w:pPr>
            <w:r w:rsidRPr="00503AC8">
              <w:rPr>
                <w:rFonts w:cs="Arial"/>
                <w:b/>
                <w:szCs w:val="24"/>
              </w:rPr>
              <w:t>d) 20% (vinte por cento)</w:t>
            </w:r>
            <w:r w:rsidRPr="00503AC8">
              <w:rPr>
                <w:rFonts w:cs="Arial"/>
                <w:szCs w:val="24"/>
              </w:rPr>
              <w:t xml:space="preserve"> após o abaixamento da tubulação e cobertura da vala;</w:t>
            </w:r>
          </w:p>
          <w:p w14:paraId="73C8C3EE" w14:textId="77777777" w:rsidR="00695E7E" w:rsidRPr="00503AC8" w:rsidRDefault="00695E7E" w:rsidP="004F3733">
            <w:pPr>
              <w:pStyle w:val="Corpodetexto"/>
              <w:widowControl w:val="0"/>
              <w:spacing w:after="240"/>
              <w:rPr>
                <w:rFonts w:cs="Arial"/>
                <w:szCs w:val="24"/>
              </w:rPr>
            </w:pPr>
            <w:r w:rsidRPr="00503AC8">
              <w:rPr>
                <w:rFonts w:cs="Arial"/>
                <w:b/>
                <w:szCs w:val="24"/>
              </w:rPr>
              <w:t xml:space="preserve">e) 10% (dez por cento) </w:t>
            </w:r>
            <w:r w:rsidRPr="00503AC8">
              <w:rPr>
                <w:rFonts w:cs="Arial"/>
                <w:szCs w:val="24"/>
              </w:rPr>
              <w:t>após a restauração da pista, ruas e/ou estradas não pavimentadas;</w:t>
            </w:r>
          </w:p>
          <w:p w14:paraId="4ED114BC" w14:textId="77777777" w:rsidR="00695E7E" w:rsidRPr="00503AC8" w:rsidRDefault="00695E7E" w:rsidP="004F3733">
            <w:pPr>
              <w:pStyle w:val="Corpodetexto"/>
              <w:widowControl w:val="0"/>
              <w:spacing w:after="240"/>
              <w:rPr>
                <w:rFonts w:cs="Arial"/>
                <w:szCs w:val="24"/>
              </w:rPr>
            </w:pPr>
            <w:r w:rsidRPr="00503AC8">
              <w:rPr>
                <w:rFonts w:cs="Arial"/>
                <w:b/>
                <w:szCs w:val="24"/>
              </w:rPr>
              <w:t>f) 15% (quinze por cento)</w:t>
            </w:r>
            <w:r w:rsidRPr="00503AC8">
              <w:rPr>
                <w:rFonts w:cs="Arial"/>
                <w:szCs w:val="24"/>
              </w:rPr>
              <w:t xml:space="preserve"> após a limpeza, teste pneumático, secagem das linhas e inertização; e,</w:t>
            </w:r>
          </w:p>
          <w:p w14:paraId="3945B856" w14:textId="77777777" w:rsidR="00695E7E" w:rsidRPr="00503AC8" w:rsidRDefault="00695E7E" w:rsidP="004F3733">
            <w:pPr>
              <w:pStyle w:val="Corpodetexto"/>
              <w:widowControl w:val="0"/>
              <w:spacing w:after="240"/>
              <w:rPr>
                <w:rFonts w:cs="Arial"/>
                <w:szCs w:val="24"/>
              </w:rPr>
            </w:pPr>
            <w:r w:rsidRPr="00503AC8">
              <w:rPr>
                <w:rFonts w:cs="Arial"/>
                <w:b/>
                <w:szCs w:val="24"/>
              </w:rPr>
              <w:t>g) 10% (dez por cento)</w:t>
            </w:r>
            <w:r w:rsidRPr="00503AC8">
              <w:rPr>
                <w:rFonts w:cs="Arial"/>
                <w:szCs w:val="24"/>
              </w:rPr>
              <w:t xml:space="preserve"> após a entrega final e aprovação da Fiscalização do “AS BUILT” e após emissão pela </w:t>
            </w:r>
            <w:r w:rsidRPr="00503AC8">
              <w:rPr>
                <w:rFonts w:cs="Arial"/>
                <w:b/>
                <w:szCs w:val="24"/>
              </w:rPr>
              <w:t>SCGÁS</w:t>
            </w:r>
            <w:r w:rsidRPr="00503AC8">
              <w:rPr>
                <w:rFonts w:cs="Arial"/>
                <w:szCs w:val="24"/>
              </w:rPr>
              <w:t xml:space="preserve"> do Atestado de Recebimento Provisório (ARP); e,</w:t>
            </w:r>
          </w:p>
          <w:p w14:paraId="7DA59CF4" w14:textId="77777777" w:rsidR="00695E7E" w:rsidRPr="00503AC8" w:rsidRDefault="00695E7E" w:rsidP="004F3733">
            <w:pPr>
              <w:pStyle w:val="Corpodetexto"/>
              <w:widowControl w:val="0"/>
              <w:spacing w:after="240"/>
              <w:rPr>
                <w:rFonts w:cs="Arial"/>
                <w:szCs w:val="24"/>
              </w:rPr>
            </w:pPr>
            <w:r w:rsidRPr="00503AC8">
              <w:rPr>
                <w:rFonts w:cs="Arial"/>
                <w:b/>
                <w:szCs w:val="24"/>
              </w:rPr>
              <w:t>h) 10% (dez por cento)</w:t>
            </w:r>
            <w:r w:rsidRPr="00503AC8">
              <w:rPr>
                <w:rFonts w:cs="Arial"/>
                <w:szCs w:val="24"/>
              </w:rPr>
              <w:t xml:space="preserve"> após a eliminação das pendências apontadas no Atestado de Recebimento Provisório (ARP), com a aprovação da Fiscalização e apresentação do “DATA BOOK” (conforme ET-40.300.SCG.013) e do relatório fotográfico final da obra.</w:t>
            </w:r>
          </w:p>
          <w:p w14:paraId="25ED45CA" w14:textId="77777777" w:rsidR="00695E7E" w:rsidRPr="00503AC8" w:rsidRDefault="00695E7E" w:rsidP="004F3733">
            <w:pPr>
              <w:pStyle w:val="Corpodetexto"/>
              <w:widowControl w:val="0"/>
              <w:spacing w:after="240"/>
              <w:rPr>
                <w:rFonts w:cs="Arial"/>
                <w:szCs w:val="24"/>
              </w:rPr>
            </w:pPr>
            <w:r w:rsidRPr="00503AC8">
              <w:rPr>
                <w:rFonts w:cs="Arial"/>
                <w:szCs w:val="24"/>
              </w:rPr>
              <w:t>OBS 1: o “as built” e o “Data Book” só serão considerados para efeitos de medição se entregues para análise da Fiscalização em até 5 dias úteis antes do início do período da medição.</w:t>
            </w:r>
          </w:p>
          <w:p w14:paraId="41723C33" w14:textId="3E53A3D1" w:rsidR="00DF10CF" w:rsidRPr="00503AC8" w:rsidRDefault="00695E7E" w:rsidP="00DF10CF">
            <w:pPr>
              <w:pStyle w:val="Corpodetexto"/>
              <w:widowControl w:val="0"/>
              <w:spacing w:after="240"/>
              <w:rPr>
                <w:rFonts w:cs="Arial"/>
                <w:szCs w:val="24"/>
              </w:rPr>
            </w:pPr>
            <w:r w:rsidRPr="00503AC8">
              <w:rPr>
                <w:rFonts w:cs="Arial"/>
                <w:szCs w:val="24"/>
              </w:rPr>
              <w:t xml:space="preserve">OBS. 2: </w:t>
            </w:r>
            <w:r w:rsidR="00DF10CF" w:rsidRPr="008A4FE9">
              <w:rPr>
                <w:rFonts w:cs="Arial"/>
                <w:szCs w:val="24"/>
              </w:rPr>
              <w:t xml:space="preserve"> A largura máxima (escavação) a ser considerada para a vala será de acordo com os critérios estabelecidos na ET-40.300.SCG.105. </w:t>
            </w:r>
            <w:r w:rsidR="00DF10CF" w:rsidRPr="008A4FE9">
              <w:rPr>
                <w:rFonts w:cs="Arial"/>
                <w:szCs w:val="24"/>
              </w:rPr>
              <w:lastRenderedPageBreak/>
              <w:t xml:space="preserve">Possíveis larguras excedentes serão consideradas como incluídas no preço unitário ofertado pelo </w:t>
            </w:r>
            <w:r w:rsidR="00DF10CF" w:rsidRPr="00F06889">
              <w:rPr>
                <w:rFonts w:cs="Arial"/>
                <w:b/>
                <w:bCs/>
                <w:szCs w:val="24"/>
              </w:rPr>
              <w:t>CONTRATADO</w:t>
            </w:r>
            <w:r w:rsidR="00DF10CF" w:rsidRPr="008A4FE9">
              <w:rPr>
                <w:rFonts w:cs="Arial"/>
                <w:szCs w:val="24"/>
              </w:rPr>
              <w:t>, não cabendo qualquer pagamento adicional.</w:t>
            </w:r>
            <w:r w:rsidR="00DF10CF">
              <w:rPr>
                <w:rFonts w:cs="Arial"/>
                <w:szCs w:val="24"/>
              </w:rPr>
              <w:t xml:space="preserve"> </w:t>
            </w:r>
            <w:r w:rsidR="00DF10CF" w:rsidRPr="008A4FE9">
              <w:rPr>
                <w:rFonts w:cs="Arial"/>
                <w:szCs w:val="24"/>
              </w:rPr>
              <w:t>A cobertura mínima da geratriz superior será considerada conforme projeto executivo/complementar aprovado.</w:t>
            </w:r>
          </w:p>
        </w:tc>
      </w:tr>
      <w:tr w:rsidR="00D6394D" w:rsidRPr="00503AC8" w14:paraId="45A7CDA1" w14:textId="77777777" w:rsidTr="004F3733">
        <w:tc>
          <w:tcPr>
            <w:tcW w:w="1066" w:type="pct"/>
            <w:tcBorders>
              <w:left w:val="single" w:sz="4" w:space="0" w:color="auto"/>
              <w:right w:val="single" w:sz="4" w:space="0" w:color="auto"/>
            </w:tcBorders>
          </w:tcPr>
          <w:p w14:paraId="2E6CDFBC" w14:textId="475E7F99" w:rsidR="00D6394D" w:rsidRPr="00503AC8" w:rsidRDefault="00D6394D" w:rsidP="004F3733">
            <w:pPr>
              <w:widowControl w:val="0"/>
              <w:spacing w:after="240"/>
              <w:ind w:right="284"/>
              <w:jc w:val="right"/>
              <w:rPr>
                <w:rFonts w:cs="Arial"/>
                <w:b/>
                <w:szCs w:val="24"/>
              </w:rPr>
            </w:pPr>
            <w:r>
              <w:rPr>
                <w:rFonts w:cs="Arial"/>
                <w:b/>
                <w:szCs w:val="24"/>
              </w:rPr>
              <w:lastRenderedPageBreak/>
              <w:t>4.3</w:t>
            </w:r>
          </w:p>
        </w:tc>
        <w:tc>
          <w:tcPr>
            <w:tcW w:w="3934" w:type="pct"/>
            <w:tcBorders>
              <w:left w:val="single" w:sz="4" w:space="0" w:color="auto"/>
              <w:right w:val="single" w:sz="4" w:space="0" w:color="auto"/>
            </w:tcBorders>
            <w:vAlign w:val="center"/>
          </w:tcPr>
          <w:p w14:paraId="21D00DA2" w14:textId="59B1A5D8" w:rsidR="00D6394D" w:rsidRPr="00503AC8" w:rsidRDefault="00D6394D" w:rsidP="004F3733">
            <w:pPr>
              <w:pStyle w:val="Corpodetexto"/>
              <w:widowControl w:val="0"/>
              <w:spacing w:after="240"/>
              <w:rPr>
                <w:rFonts w:cs="Arial"/>
                <w:b/>
                <w:bCs/>
                <w:szCs w:val="24"/>
              </w:rPr>
            </w:pPr>
            <w:r w:rsidRPr="00503AC8">
              <w:rPr>
                <w:rFonts w:cs="Arial"/>
                <w:b/>
                <w:bCs/>
                <w:szCs w:val="24"/>
              </w:rPr>
              <w:t>LANÇAMENTO DE TUBULAÇÃO AÇO POR MÉTODO NÃO DESTRUTIVO (FURO DIRECIONAL)</w:t>
            </w:r>
          </w:p>
        </w:tc>
      </w:tr>
      <w:tr w:rsidR="00D6394D" w:rsidRPr="00503AC8" w14:paraId="49F041C5" w14:textId="77777777" w:rsidTr="004F3733">
        <w:tc>
          <w:tcPr>
            <w:tcW w:w="1066" w:type="pct"/>
            <w:tcBorders>
              <w:left w:val="single" w:sz="4" w:space="0" w:color="auto"/>
              <w:right w:val="single" w:sz="4" w:space="0" w:color="auto"/>
            </w:tcBorders>
          </w:tcPr>
          <w:p w14:paraId="2C1CA5E2" w14:textId="77777777" w:rsidR="00D6394D" w:rsidRPr="00503AC8" w:rsidRDefault="00D6394D" w:rsidP="004F3733">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21AF47DC" w14:textId="77777777" w:rsidR="00D6394D" w:rsidRPr="00503AC8" w:rsidRDefault="00D6394D" w:rsidP="004F3733">
            <w:pPr>
              <w:pStyle w:val="Corpodetexto"/>
              <w:widowControl w:val="0"/>
              <w:spacing w:after="240"/>
              <w:rPr>
                <w:rFonts w:cs="Arial"/>
                <w:szCs w:val="24"/>
              </w:rPr>
            </w:pPr>
            <w:r w:rsidRPr="00503AC8">
              <w:rPr>
                <w:rFonts w:cs="Arial"/>
                <w:szCs w:val="24"/>
              </w:rPr>
              <w:t xml:space="preserve">Os serviços de lançamento da tubulação pelo método de </w:t>
            </w:r>
            <w:r w:rsidRPr="00503AC8">
              <w:rPr>
                <w:rFonts w:cs="Arial"/>
                <w:bCs/>
                <w:szCs w:val="24"/>
              </w:rPr>
              <w:t>“furo direcional”</w:t>
            </w:r>
            <w:r w:rsidRPr="00503AC8">
              <w:rPr>
                <w:rFonts w:cs="Arial"/>
                <w:szCs w:val="24"/>
              </w:rPr>
              <w:t>, conforme item 4.6.3 do MD (ANEXO Q4) serão medidos por metro linear, de forma parcial de acordo com o desdobramento abaixo indicado, mediante a apresentação dos Relatórios de Inspeção emitidos pelo Controle de Qualidade.</w:t>
            </w:r>
          </w:p>
          <w:p w14:paraId="15DF9011" w14:textId="77777777" w:rsidR="00D6394D" w:rsidRPr="00503AC8" w:rsidRDefault="00D6394D" w:rsidP="004F3733">
            <w:pPr>
              <w:pStyle w:val="Corpodetexto"/>
              <w:widowControl w:val="0"/>
              <w:spacing w:after="240"/>
              <w:rPr>
                <w:rFonts w:cs="Arial"/>
                <w:szCs w:val="24"/>
              </w:rPr>
            </w:pPr>
            <w:r w:rsidRPr="00503AC8">
              <w:rPr>
                <w:rFonts w:cs="Arial"/>
                <w:szCs w:val="24"/>
              </w:rPr>
              <w:t xml:space="preserve">Obs.: Os relatórios de Controle da Qualidade emitidos pelo </w:t>
            </w:r>
            <w:r w:rsidRPr="00503AC8">
              <w:rPr>
                <w:rFonts w:cs="Arial"/>
                <w:b/>
                <w:szCs w:val="24"/>
              </w:rPr>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5BAE392D" w14:textId="77777777" w:rsidR="00D6394D" w:rsidRPr="00503AC8" w:rsidRDefault="00D6394D" w:rsidP="004F3733">
            <w:pPr>
              <w:pStyle w:val="Corpodetexto"/>
              <w:widowControl w:val="0"/>
              <w:spacing w:after="240"/>
              <w:rPr>
                <w:rFonts w:cs="Arial"/>
                <w:szCs w:val="24"/>
              </w:rPr>
            </w:pPr>
            <w:r w:rsidRPr="00503AC8">
              <w:rPr>
                <w:rFonts w:cs="Arial"/>
                <w:b/>
                <w:szCs w:val="24"/>
                <w:u w:val="single"/>
              </w:rPr>
              <w:t>Para tubulação de aço carbono E/OU para tubulação de aço carbono + rede secundária PE-100</w:t>
            </w:r>
          </w:p>
          <w:p w14:paraId="7F67FC2A" w14:textId="77777777" w:rsidR="00D6394D" w:rsidRPr="00503AC8" w:rsidRDefault="00D6394D" w:rsidP="004F3733">
            <w:pPr>
              <w:pStyle w:val="Corpodetexto"/>
              <w:widowControl w:val="0"/>
              <w:spacing w:after="240"/>
              <w:rPr>
                <w:rFonts w:cs="Arial"/>
                <w:bCs/>
                <w:szCs w:val="24"/>
              </w:rPr>
            </w:pPr>
            <w:r w:rsidRPr="00503AC8">
              <w:rPr>
                <w:rFonts w:cs="Arial"/>
                <w:b/>
                <w:bCs/>
                <w:szCs w:val="24"/>
              </w:rPr>
              <w:t>a) 50% (cinquenta por cento)</w:t>
            </w:r>
            <w:r w:rsidRPr="00503AC8">
              <w:rPr>
                <w:rFonts w:cs="Arial"/>
                <w:bCs/>
                <w:szCs w:val="24"/>
              </w:rPr>
              <w:t xml:space="preserve"> após o recebimento, inspeção, armazenamento de tubos; locação, sondagens necessárias (ET-40.300.SCG.034), etc.; apresentação do projeto (plano de furo, etc.); soldagem completa da coluna incluindo o ensaio por ultrassom e revestimento de juntas; execução do furo, alargamento e puxamento da coluna, fechamento de “</w:t>
            </w:r>
            <w:proofErr w:type="spellStart"/>
            <w:r w:rsidRPr="00503AC8">
              <w:rPr>
                <w:rFonts w:cs="Arial"/>
                <w:bCs/>
                <w:szCs w:val="24"/>
              </w:rPr>
              <w:t>tie-ins</w:t>
            </w:r>
            <w:proofErr w:type="spellEnd"/>
            <w:r w:rsidRPr="00503AC8">
              <w:rPr>
                <w:rFonts w:cs="Arial"/>
                <w:bCs/>
                <w:szCs w:val="24"/>
              </w:rPr>
              <w:t>” (soldagem entre colunas contíguas lançadas) recomposição dos cachimbos.</w:t>
            </w:r>
          </w:p>
          <w:p w14:paraId="1CD19FA0" w14:textId="1A73A0EB" w:rsidR="00D6394D" w:rsidRPr="00503AC8" w:rsidRDefault="00D6394D" w:rsidP="004F3733">
            <w:pPr>
              <w:pStyle w:val="Corpodetexto"/>
              <w:widowControl w:val="0"/>
              <w:spacing w:after="240"/>
              <w:rPr>
                <w:rFonts w:cs="Arial"/>
                <w:szCs w:val="24"/>
              </w:rPr>
            </w:pPr>
            <w:r w:rsidRPr="00503AC8">
              <w:rPr>
                <w:rFonts w:cs="Arial"/>
                <w:b/>
                <w:bCs/>
                <w:szCs w:val="24"/>
              </w:rPr>
              <w:t>b) 10% (dez por cento)</w:t>
            </w:r>
            <w:r w:rsidRPr="00503AC8">
              <w:rPr>
                <w:rFonts w:cs="Arial"/>
                <w:bCs/>
                <w:szCs w:val="24"/>
              </w:rPr>
              <w:t xml:space="preserve"> </w:t>
            </w:r>
            <w:r w:rsidRPr="00503AC8">
              <w:rPr>
                <w:rFonts w:cs="Arial"/>
                <w:szCs w:val="24"/>
              </w:rPr>
              <w:t>após a realização do teste de PCM / A’ Frame (tubo de AC), emissão do relatório e tratamento (reparo do revestimento ou a implementação das medidas mitigadoras) das falhas encontradas, de</w:t>
            </w:r>
            <w:r w:rsidR="004F3733">
              <w:rPr>
                <w:rFonts w:cs="Arial"/>
                <w:szCs w:val="24"/>
              </w:rPr>
              <w:t>v</w:t>
            </w:r>
            <w:r w:rsidRPr="00503AC8">
              <w:rPr>
                <w:rFonts w:cs="Arial"/>
                <w:szCs w:val="24"/>
              </w:rPr>
              <w:t xml:space="preserve">idamente aprovado pela </w:t>
            </w:r>
            <w:r w:rsidRPr="00503AC8">
              <w:rPr>
                <w:rFonts w:cs="Arial"/>
                <w:b/>
                <w:szCs w:val="24"/>
              </w:rPr>
              <w:t>FISCALIZAÇÃO</w:t>
            </w:r>
            <w:r w:rsidRPr="00503AC8">
              <w:rPr>
                <w:rFonts w:cs="Arial"/>
                <w:szCs w:val="24"/>
              </w:rPr>
              <w:t>.</w:t>
            </w:r>
          </w:p>
          <w:p w14:paraId="6CE13855" w14:textId="77777777" w:rsidR="00D6394D" w:rsidRPr="00503AC8" w:rsidRDefault="00D6394D" w:rsidP="004F3733">
            <w:pPr>
              <w:widowControl w:val="0"/>
              <w:spacing w:after="240"/>
              <w:jc w:val="both"/>
              <w:rPr>
                <w:rFonts w:cs="Arial"/>
                <w:b/>
                <w:szCs w:val="24"/>
                <w:highlight w:val="green"/>
              </w:rPr>
            </w:pPr>
            <w:r w:rsidRPr="00503AC8">
              <w:rPr>
                <w:rFonts w:cs="Arial"/>
                <w:b/>
                <w:bCs/>
                <w:szCs w:val="24"/>
              </w:rPr>
              <w:t>c) 5% (cinco por cento)</w:t>
            </w:r>
            <w:r w:rsidRPr="00503AC8">
              <w:rPr>
                <w:rFonts w:cs="Arial"/>
                <w:bCs/>
                <w:szCs w:val="24"/>
              </w:rPr>
              <w:t xml:space="preserve"> </w:t>
            </w:r>
            <w:r w:rsidRPr="00503AC8">
              <w:rPr>
                <w:rFonts w:cs="Arial"/>
                <w:szCs w:val="24"/>
              </w:rPr>
              <w:t>após a pré-operação da proteção catódica com entrega do relatório do duto protegido;</w:t>
            </w:r>
          </w:p>
          <w:p w14:paraId="4C4C2A59" w14:textId="2CBC55E8" w:rsidR="00D6394D" w:rsidRPr="00503AC8" w:rsidRDefault="00D6394D" w:rsidP="004F3733">
            <w:pPr>
              <w:pStyle w:val="Corpodetexto"/>
              <w:widowControl w:val="0"/>
              <w:spacing w:after="240"/>
              <w:rPr>
                <w:rFonts w:cs="Arial"/>
                <w:szCs w:val="24"/>
              </w:rPr>
            </w:pPr>
            <w:r w:rsidRPr="00503AC8">
              <w:rPr>
                <w:rFonts w:cs="Arial"/>
                <w:b/>
                <w:bCs/>
                <w:szCs w:val="24"/>
              </w:rPr>
              <w:t>d) 10% (dez por cento)</w:t>
            </w:r>
            <w:r w:rsidRPr="00503AC8">
              <w:rPr>
                <w:rFonts w:cs="Arial"/>
                <w:bCs/>
                <w:szCs w:val="24"/>
              </w:rPr>
              <w:t xml:space="preserve"> </w:t>
            </w:r>
            <w:r w:rsidRPr="00503AC8">
              <w:rPr>
                <w:rFonts w:cs="Arial"/>
                <w:szCs w:val="24"/>
              </w:rPr>
              <w:t xml:space="preserve">após a limpeza, teste hidrostático e secagem da linha com </w:t>
            </w:r>
            <w:proofErr w:type="spellStart"/>
            <w:r w:rsidRPr="00503AC8">
              <w:rPr>
                <w:rFonts w:cs="Arial"/>
                <w:szCs w:val="24"/>
              </w:rPr>
              <w:t>pig</w:t>
            </w:r>
            <w:proofErr w:type="spellEnd"/>
            <w:r w:rsidRPr="00503AC8">
              <w:rPr>
                <w:rFonts w:cs="Arial"/>
                <w:szCs w:val="24"/>
              </w:rPr>
              <w:t xml:space="preserve"> de espuma de alta densidade; restauração da pista, ruas e/ou estradas não pavimentadas nos “cachimbos”, “</w:t>
            </w:r>
            <w:proofErr w:type="spellStart"/>
            <w:r w:rsidRPr="00503AC8">
              <w:rPr>
                <w:rFonts w:cs="Arial"/>
                <w:szCs w:val="24"/>
              </w:rPr>
              <w:t>tie-ins</w:t>
            </w:r>
            <w:proofErr w:type="spellEnd"/>
            <w:r w:rsidRPr="00503AC8">
              <w:rPr>
                <w:rFonts w:cs="Arial"/>
                <w:szCs w:val="24"/>
              </w:rPr>
              <w:t>”, locais de entrada e saída da “coluna” e possíveis respiros</w:t>
            </w:r>
            <w:r w:rsidR="00B13C9A">
              <w:rPr>
                <w:rFonts w:cs="Arial"/>
                <w:szCs w:val="24"/>
              </w:rPr>
              <w:t>.</w:t>
            </w:r>
          </w:p>
          <w:p w14:paraId="52BECE8A" w14:textId="7C4A8BE9" w:rsidR="00D6394D" w:rsidRPr="00503AC8" w:rsidRDefault="00D6394D" w:rsidP="004F3733">
            <w:pPr>
              <w:pStyle w:val="Corpodetexto"/>
              <w:widowControl w:val="0"/>
              <w:spacing w:after="240"/>
              <w:rPr>
                <w:rFonts w:cs="Arial"/>
                <w:szCs w:val="24"/>
              </w:rPr>
            </w:pPr>
            <w:r w:rsidRPr="00503AC8">
              <w:rPr>
                <w:rFonts w:cs="Arial"/>
                <w:b/>
                <w:bCs/>
                <w:szCs w:val="24"/>
              </w:rPr>
              <w:t>e) 5% (cinco por cento)</w:t>
            </w:r>
            <w:r w:rsidRPr="00503AC8">
              <w:rPr>
                <w:rFonts w:cs="Arial"/>
                <w:bCs/>
                <w:szCs w:val="24"/>
              </w:rPr>
              <w:t xml:space="preserve"> </w:t>
            </w:r>
            <w:r w:rsidRPr="00503AC8">
              <w:rPr>
                <w:rFonts w:cs="Arial"/>
                <w:szCs w:val="24"/>
              </w:rPr>
              <w:t>após o teste pneumático, secagem e inertização.</w:t>
            </w:r>
          </w:p>
          <w:p w14:paraId="7938C0A6" w14:textId="77777777" w:rsidR="00D6394D" w:rsidRPr="00503AC8" w:rsidRDefault="00D6394D" w:rsidP="004F3733">
            <w:pPr>
              <w:pStyle w:val="Corpodetexto"/>
              <w:widowControl w:val="0"/>
              <w:spacing w:after="240"/>
              <w:rPr>
                <w:rFonts w:cs="Arial"/>
                <w:bCs/>
                <w:szCs w:val="24"/>
              </w:rPr>
            </w:pPr>
            <w:r w:rsidRPr="00503AC8">
              <w:rPr>
                <w:rFonts w:cs="Arial"/>
                <w:b/>
                <w:bCs/>
                <w:szCs w:val="24"/>
              </w:rPr>
              <w:lastRenderedPageBreak/>
              <w:t>f) 10% (dez por cento)</w:t>
            </w:r>
            <w:r w:rsidRPr="00503AC8">
              <w:rPr>
                <w:rFonts w:cs="Arial"/>
                <w:bCs/>
                <w:szCs w:val="24"/>
              </w:rPr>
              <w:t xml:space="preserve"> </w:t>
            </w:r>
            <w:r w:rsidRPr="00503AC8">
              <w:rPr>
                <w:rFonts w:cs="Arial"/>
                <w:szCs w:val="24"/>
              </w:rPr>
              <w:t xml:space="preserve">após a entrega final e aprovação da </w:t>
            </w:r>
            <w:r w:rsidRPr="00503AC8">
              <w:rPr>
                <w:rFonts w:cs="Arial"/>
                <w:b/>
                <w:szCs w:val="24"/>
              </w:rPr>
              <w:t>FISCALIZAÇÃO</w:t>
            </w:r>
            <w:r w:rsidRPr="00503AC8">
              <w:rPr>
                <w:rFonts w:cs="Arial"/>
                <w:szCs w:val="24"/>
              </w:rPr>
              <w:t xml:space="preserve"> do “AS BUILT” e após emissão pela </w:t>
            </w:r>
            <w:r w:rsidRPr="00503AC8">
              <w:rPr>
                <w:rFonts w:cs="Arial"/>
                <w:b/>
                <w:szCs w:val="24"/>
              </w:rPr>
              <w:t>SCGÁS</w:t>
            </w:r>
            <w:r w:rsidRPr="00503AC8">
              <w:rPr>
                <w:rFonts w:cs="Arial"/>
                <w:szCs w:val="24"/>
              </w:rPr>
              <w:t xml:space="preserve"> do Atestado de Recebimento Provisório de Serviço (ARPS); e,</w:t>
            </w:r>
          </w:p>
          <w:p w14:paraId="6C1AD9D5" w14:textId="77777777" w:rsidR="00D6394D" w:rsidRPr="00503AC8" w:rsidRDefault="00D6394D" w:rsidP="004F3733">
            <w:pPr>
              <w:pStyle w:val="Corpodetexto"/>
              <w:widowControl w:val="0"/>
              <w:spacing w:after="240"/>
              <w:rPr>
                <w:rFonts w:cs="Arial"/>
                <w:szCs w:val="24"/>
              </w:rPr>
            </w:pPr>
            <w:r w:rsidRPr="00503AC8">
              <w:rPr>
                <w:rFonts w:cs="Arial"/>
                <w:b/>
                <w:bCs/>
                <w:szCs w:val="24"/>
              </w:rPr>
              <w:t>g) Saldo – 10% (dez por cento)</w:t>
            </w:r>
            <w:r w:rsidRPr="00503AC8">
              <w:rPr>
                <w:rFonts w:cs="Arial"/>
                <w:bCs/>
                <w:szCs w:val="24"/>
              </w:rPr>
              <w:t xml:space="preserve"> </w:t>
            </w:r>
            <w:r w:rsidRPr="00503AC8">
              <w:rPr>
                <w:rFonts w:cs="Arial"/>
                <w:szCs w:val="24"/>
              </w:rPr>
              <w:t xml:space="preserve">após a eliminação das pendências apontadas no Atestado de Recebimento Provisório de Serviço (ARPS), entrega final do DATA BOOK” (conforme ET-40.300.SCG.013), com a aprovação da </w:t>
            </w:r>
            <w:r w:rsidRPr="00503AC8">
              <w:rPr>
                <w:rFonts w:cs="Arial"/>
                <w:b/>
                <w:szCs w:val="24"/>
              </w:rPr>
              <w:t>FISCALIZAÇÃO</w:t>
            </w:r>
            <w:r w:rsidRPr="00503AC8">
              <w:rPr>
                <w:rFonts w:cs="Arial"/>
                <w:szCs w:val="24"/>
              </w:rPr>
              <w:t xml:space="preserve"> e apresentação de relatório fotográfico final da obra.</w:t>
            </w:r>
          </w:p>
          <w:p w14:paraId="6214904A" w14:textId="401D414B" w:rsidR="00D6394D" w:rsidRPr="00174214" w:rsidRDefault="00D6394D" w:rsidP="004F3733">
            <w:pPr>
              <w:pStyle w:val="Corpodetexto"/>
              <w:widowControl w:val="0"/>
              <w:spacing w:after="240"/>
              <w:rPr>
                <w:rFonts w:cs="Arial"/>
                <w:szCs w:val="24"/>
              </w:rPr>
            </w:pPr>
            <w:r w:rsidRPr="00503AC8">
              <w:rPr>
                <w:rFonts w:cs="Arial"/>
                <w:szCs w:val="24"/>
              </w:rPr>
              <w:t>OBS 1: o “as built” e o “Data Book” só serão considerados para efeitos de medição se entregues para análise da Fiscalização em até 5 dias úteis antes do início do período da medição.</w:t>
            </w:r>
          </w:p>
        </w:tc>
      </w:tr>
      <w:tr w:rsidR="00D6394D" w:rsidRPr="00503AC8" w14:paraId="7C9F45E0" w14:textId="77777777" w:rsidTr="004F3733">
        <w:tc>
          <w:tcPr>
            <w:tcW w:w="1066" w:type="pct"/>
            <w:tcBorders>
              <w:left w:val="single" w:sz="4" w:space="0" w:color="auto"/>
              <w:right w:val="single" w:sz="4" w:space="0" w:color="auto"/>
            </w:tcBorders>
          </w:tcPr>
          <w:p w14:paraId="7A6B5369" w14:textId="0E29E0BE" w:rsidR="00D6394D" w:rsidRPr="00503AC8" w:rsidRDefault="00D6394D" w:rsidP="004F3733">
            <w:pPr>
              <w:widowControl w:val="0"/>
              <w:spacing w:after="240"/>
              <w:ind w:right="284"/>
              <w:jc w:val="right"/>
              <w:rPr>
                <w:rFonts w:cs="Arial"/>
                <w:b/>
                <w:szCs w:val="24"/>
              </w:rPr>
            </w:pPr>
            <w:r w:rsidRPr="00503AC8">
              <w:rPr>
                <w:rFonts w:cs="Arial"/>
                <w:b/>
                <w:szCs w:val="24"/>
              </w:rPr>
              <w:lastRenderedPageBreak/>
              <w:t>4.4</w:t>
            </w:r>
          </w:p>
        </w:tc>
        <w:tc>
          <w:tcPr>
            <w:tcW w:w="3934" w:type="pct"/>
            <w:tcBorders>
              <w:left w:val="single" w:sz="4" w:space="0" w:color="auto"/>
              <w:right w:val="single" w:sz="4" w:space="0" w:color="auto"/>
            </w:tcBorders>
            <w:vAlign w:val="center"/>
          </w:tcPr>
          <w:p w14:paraId="026BCCDF" w14:textId="5858F93F" w:rsidR="00D6394D" w:rsidRPr="00503AC8" w:rsidRDefault="00D6394D" w:rsidP="004F3733">
            <w:pPr>
              <w:pStyle w:val="Corpodetexto"/>
              <w:widowControl w:val="0"/>
              <w:spacing w:after="240"/>
              <w:rPr>
                <w:rFonts w:cs="Arial"/>
                <w:b/>
                <w:bCs/>
                <w:szCs w:val="24"/>
              </w:rPr>
            </w:pPr>
            <w:r w:rsidRPr="00503AC8">
              <w:rPr>
                <w:rFonts w:cs="Arial"/>
                <w:b/>
                <w:bCs/>
                <w:szCs w:val="24"/>
              </w:rPr>
              <w:t>LANÇAMENTO DE TUBULAÇÃO PEAD POR MÉTODO NÃO DESTRUTIVO (FURO DIRECIONAL)</w:t>
            </w:r>
          </w:p>
        </w:tc>
      </w:tr>
      <w:tr w:rsidR="00D6394D" w:rsidRPr="00503AC8" w14:paraId="1E371EF6" w14:textId="77777777" w:rsidTr="004F3733">
        <w:tc>
          <w:tcPr>
            <w:tcW w:w="1066" w:type="pct"/>
            <w:tcBorders>
              <w:left w:val="single" w:sz="4" w:space="0" w:color="auto"/>
              <w:bottom w:val="single" w:sz="4" w:space="0" w:color="auto"/>
              <w:right w:val="single" w:sz="4" w:space="0" w:color="auto"/>
            </w:tcBorders>
          </w:tcPr>
          <w:p w14:paraId="34C6FF08" w14:textId="77777777" w:rsidR="00D6394D" w:rsidRPr="00503AC8" w:rsidRDefault="00D6394D" w:rsidP="004F3733">
            <w:pPr>
              <w:widowControl w:val="0"/>
              <w:spacing w:after="24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2E6CC825" w14:textId="77777777" w:rsidR="00D6394D" w:rsidRPr="00503AC8" w:rsidRDefault="00D6394D" w:rsidP="004F3733">
            <w:pPr>
              <w:pStyle w:val="Corpodetexto"/>
              <w:widowControl w:val="0"/>
              <w:spacing w:after="240"/>
              <w:rPr>
                <w:rFonts w:cs="Arial"/>
                <w:szCs w:val="24"/>
              </w:rPr>
            </w:pPr>
            <w:r w:rsidRPr="00503AC8">
              <w:rPr>
                <w:rFonts w:cs="Arial"/>
                <w:szCs w:val="24"/>
              </w:rPr>
              <w:t xml:space="preserve">Os serviços de lançamento da tubulação pelo método de </w:t>
            </w:r>
            <w:r w:rsidRPr="00503AC8">
              <w:rPr>
                <w:rFonts w:cs="Arial"/>
                <w:bCs/>
                <w:szCs w:val="24"/>
              </w:rPr>
              <w:t>“furo direcional”</w:t>
            </w:r>
            <w:r w:rsidRPr="00503AC8">
              <w:rPr>
                <w:rFonts w:cs="Arial"/>
                <w:szCs w:val="24"/>
              </w:rPr>
              <w:t>, conforme item 4.6.3 do MD (Anexo Q4) serão medidos por metro linear, de forma parcial de acordo com o desdobramento abaixo indicado, mediante a apresentação dos Relatórios de Inspeção emitidos pelo Controle de Qualidade.</w:t>
            </w:r>
          </w:p>
          <w:p w14:paraId="239C59F2" w14:textId="77777777" w:rsidR="00D6394D" w:rsidRPr="00503AC8" w:rsidRDefault="00D6394D" w:rsidP="004F3733">
            <w:pPr>
              <w:pStyle w:val="Corpodetexto"/>
              <w:widowControl w:val="0"/>
              <w:spacing w:after="240"/>
              <w:rPr>
                <w:rFonts w:cs="Arial"/>
                <w:szCs w:val="24"/>
              </w:rPr>
            </w:pPr>
            <w:r w:rsidRPr="00503AC8">
              <w:rPr>
                <w:rFonts w:cs="Arial"/>
                <w:szCs w:val="24"/>
              </w:rPr>
              <w:t xml:space="preserve">Obs.: Os relatórios de Controle da Qualidade emitidos pelo </w:t>
            </w:r>
            <w:r w:rsidRPr="00503AC8">
              <w:rPr>
                <w:rFonts w:cs="Arial"/>
                <w:b/>
                <w:szCs w:val="24"/>
              </w:rPr>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0FBAD3D1" w14:textId="77777777" w:rsidR="00D6394D" w:rsidRPr="00503AC8" w:rsidRDefault="00D6394D" w:rsidP="004F3733">
            <w:pPr>
              <w:pStyle w:val="Corpodetexto"/>
              <w:widowControl w:val="0"/>
              <w:spacing w:after="240"/>
              <w:rPr>
                <w:rFonts w:cs="Arial"/>
                <w:b/>
                <w:szCs w:val="24"/>
                <w:u w:val="single"/>
              </w:rPr>
            </w:pPr>
            <w:r w:rsidRPr="00503AC8">
              <w:rPr>
                <w:rFonts w:cs="Arial"/>
                <w:b/>
                <w:szCs w:val="24"/>
                <w:u w:val="single"/>
              </w:rPr>
              <w:t>Para PE-100</w:t>
            </w:r>
          </w:p>
          <w:p w14:paraId="372F1E83" w14:textId="77777777" w:rsidR="00D6394D" w:rsidRPr="00503AC8" w:rsidRDefault="00D6394D" w:rsidP="004F3733">
            <w:pPr>
              <w:spacing w:after="240"/>
              <w:jc w:val="both"/>
              <w:rPr>
                <w:rFonts w:cs="Arial"/>
                <w:b/>
                <w:szCs w:val="24"/>
              </w:rPr>
            </w:pPr>
            <w:r w:rsidRPr="00503AC8">
              <w:rPr>
                <w:rFonts w:cs="Arial"/>
                <w:b/>
                <w:szCs w:val="24"/>
              </w:rPr>
              <w:t>a)</w:t>
            </w:r>
            <w:r w:rsidRPr="00503AC8">
              <w:rPr>
                <w:rFonts w:cs="Arial"/>
                <w:szCs w:val="24"/>
              </w:rPr>
              <w:t xml:space="preserve"> </w:t>
            </w:r>
            <w:r w:rsidRPr="00503AC8">
              <w:rPr>
                <w:rFonts w:cs="Arial"/>
                <w:b/>
                <w:szCs w:val="24"/>
              </w:rPr>
              <w:t>70% (setenta por cento)</w:t>
            </w:r>
            <w:r w:rsidRPr="00503AC8">
              <w:rPr>
                <w:rFonts w:cs="Arial"/>
                <w:szCs w:val="24"/>
              </w:rPr>
              <w:t xml:space="preserve"> após o recebimento, inspeção, armazenamento de tubos; locação, sondagens necessárias, etc...; apresentação do plano de furo aprovado pela Fiscalização; soldagem completa da coluna incluindo o ensaio visual (termofusão), execução do furo, alargamento e puxamento da coluna (com uso de “</w:t>
            </w:r>
            <w:proofErr w:type="spellStart"/>
            <w:r w:rsidRPr="00503AC8">
              <w:rPr>
                <w:rFonts w:cs="Arial"/>
                <w:szCs w:val="24"/>
              </w:rPr>
              <w:t>fuse</w:t>
            </w:r>
            <w:proofErr w:type="spellEnd"/>
            <w:r w:rsidRPr="00503AC8">
              <w:rPr>
                <w:rFonts w:cs="Arial"/>
                <w:szCs w:val="24"/>
              </w:rPr>
              <w:t xml:space="preserve"> link“);</w:t>
            </w:r>
          </w:p>
          <w:p w14:paraId="484A9F62" w14:textId="77777777" w:rsidR="00D6394D" w:rsidRPr="00503AC8" w:rsidRDefault="00D6394D" w:rsidP="004F3733">
            <w:pPr>
              <w:spacing w:after="240"/>
              <w:jc w:val="both"/>
              <w:rPr>
                <w:rFonts w:cs="Arial"/>
                <w:szCs w:val="24"/>
              </w:rPr>
            </w:pPr>
            <w:r w:rsidRPr="00503AC8">
              <w:rPr>
                <w:rFonts w:cs="Arial"/>
                <w:b/>
                <w:szCs w:val="24"/>
              </w:rPr>
              <w:t>b) 10%</w:t>
            </w:r>
            <w:r w:rsidRPr="00503AC8">
              <w:rPr>
                <w:rFonts w:cs="Arial"/>
                <w:szCs w:val="24"/>
              </w:rPr>
              <w:t xml:space="preserve"> </w:t>
            </w:r>
            <w:r w:rsidRPr="00503AC8">
              <w:rPr>
                <w:rFonts w:cs="Arial"/>
                <w:b/>
                <w:szCs w:val="24"/>
              </w:rPr>
              <w:t>(dez por cento)</w:t>
            </w:r>
            <w:r w:rsidRPr="00503AC8">
              <w:rPr>
                <w:rFonts w:cs="Arial"/>
                <w:szCs w:val="24"/>
              </w:rPr>
              <w:t xml:space="preserve"> após limpeza, teste pneumático e inertização; restauração da pista, ruas e/ou estradas não pavimentadas nos “cachimbos” (</w:t>
            </w:r>
            <w:proofErr w:type="spellStart"/>
            <w:r w:rsidRPr="00503AC8">
              <w:rPr>
                <w:rFonts w:cs="Arial"/>
                <w:szCs w:val="24"/>
              </w:rPr>
              <w:t>tie-ins</w:t>
            </w:r>
            <w:proofErr w:type="spellEnd"/>
            <w:r w:rsidRPr="00503AC8">
              <w:rPr>
                <w:rFonts w:cs="Arial"/>
                <w:szCs w:val="24"/>
              </w:rPr>
              <w:t>, locais de entrada e saída da “coluna” e possíveis respiros); e,</w:t>
            </w:r>
          </w:p>
          <w:p w14:paraId="03605465" w14:textId="77777777" w:rsidR="00D6394D" w:rsidRPr="00503AC8" w:rsidRDefault="00D6394D" w:rsidP="004F3733">
            <w:pPr>
              <w:spacing w:after="240"/>
              <w:jc w:val="both"/>
              <w:rPr>
                <w:rFonts w:cs="Arial"/>
                <w:szCs w:val="24"/>
              </w:rPr>
            </w:pPr>
            <w:r w:rsidRPr="00503AC8">
              <w:rPr>
                <w:rFonts w:cs="Arial"/>
                <w:b/>
                <w:szCs w:val="24"/>
              </w:rPr>
              <w:t>c) 10% (dez por cento)</w:t>
            </w:r>
            <w:r w:rsidRPr="00503AC8">
              <w:rPr>
                <w:rFonts w:cs="Arial"/>
                <w:szCs w:val="24"/>
              </w:rPr>
              <w:t xml:space="preserve"> após a entrega final e aprovação da </w:t>
            </w:r>
            <w:r w:rsidRPr="00503AC8">
              <w:rPr>
                <w:rFonts w:cs="Arial"/>
                <w:bCs/>
                <w:szCs w:val="24"/>
              </w:rPr>
              <w:t xml:space="preserve">Fiscalização </w:t>
            </w:r>
            <w:r w:rsidRPr="00503AC8">
              <w:rPr>
                <w:rFonts w:cs="Arial"/>
                <w:szCs w:val="24"/>
              </w:rPr>
              <w:t>do “</w:t>
            </w:r>
            <w:r w:rsidRPr="00503AC8">
              <w:rPr>
                <w:rFonts w:cs="Arial"/>
                <w:bCs/>
                <w:szCs w:val="24"/>
              </w:rPr>
              <w:t xml:space="preserve">AS BUILT”; </w:t>
            </w:r>
            <w:r w:rsidRPr="00503AC8">
              <w:rPr>
                <w:rFonts w:cs="Arial"/>
                <w:szCs w:val="24"/>
              </w:rPr>
              <w:t xml:space="preserve">e após emissão pela </w:t>
            </w:r>
            <w:r w:rsidRPr="00503AC8">
              <w:rPr>
                <w:rFonts w:cs="Arial"/>
                <w:b/>
                <w:szCs w:val="24"/>
              </w:rPr>
              <w:t>SCGÁS</w:t>
            </w:r>
            <w:r w:rsidRPr="00503AC8">
              <w:rPr>
                <w:rFonts w:cs="Arial"/>
                <w:szCs w:val="24"/>
              </w:rPr>
              <w:t xml:space="preserve"> do Atestado de Recebimento Provisório (ARP); e,</w:t>
            </w:r>
          </w:p>
          <w:p w14:paraId="04948C93" w14:textId="77777777" w:rsidR="00D6394D" w:rsidRPr="00503AC8" w:rsidRDefault="00D6394D" w:rsidP="004F3733">
            <w:pPr>
              <w:spacing w:after="240"/>
              <w:jc w:val="both"/>
              <w:rPr>
                <w:rFonts w:cs="Arial"/>
                <w:szCs w:val="24"/>
              </w:rPr>
            </w:pPr>
            <w:r w:rsidRPr="00503AC8">
              <w:rPr>
                <w:rFonts w:cs="Arial"/>
                <w:b/>
                <w:bCs/>
                <w:szCs w:val="24"/>
              </w:rPr>
              <w:lastRenderedPageBreak/>
              <w:t>d)</w:t>
            </w:r>
            <w:r w:rsidRPr="00503AC8">
              <w:rPr>
                <w:rFonts w:cs="Arial"/>
                <w:b/>
                <w:szCs w:val="24"/>
              </w:rPr>
              <w:t xml:space="preserve"> 10% (dez por cento)</w:t>
            </w:r>
            <w:r w:rsidRPr="00503AC8">
              <w:rPr>
                <w:rFonts w:cs="Arial"/>
                <w:bCs/>
                <w:szCs w:val="24"/>
              </w:rPr>
              <w:t xml:space="preserve"> após a eliminação das pendências apontadas no Atestado de Recebimento Provisório (ARP), com a aprovação da Fiscalização e </w:t>
            </w:r>
            <w:r w:rsidRPr="00503AC8">
              <w:rPr>
                <w:rFonts w:cs="Arial"/>
                <w:szCs w:val="24"/>
              </w:rPr>
              <w:t xml:space="preserve">apresentação do </w:t>
            </w:r>
            <w:r w:rsidRPr="00503AC8">
              <w:rPr>
                <w:rFonts w:cs="Arial"/>
                <w:bCs/>
                <w:szCs w:val="24"/>
              </w:rPr>
              <w:t>“DATA BOOK”</w:t>
            </w:r>
            <w:r w:rsidRPr="00503AC8">
              <w:rPr>
                <w:rFonts w:cs="Arial"/>
                <w:szCs w:val="24"/>
              </w:rPr>
              <w:t xml:space="preserve"> </w:t>
            </w:r>
            <w:r w:rsidRPr="00503AC8">
              <w:rPr>
                <w:rFonts w:cs="Arial"/>
                <w:bCs/>
                <w:szCs w:val="24"/>
              </w:rPr>
              <w:t>(conforme ET-40.300.SCG.013)</w:t>
            </w:r>
            <w:r w:rsidRPr="00503AC8">
              <w:rPr>
                <w:rFonts w:cs="Arial"/>
                <w:szCs w:val="24"/>
              </w:rPr>
              <w:t xml:space="preserve"> e do relatório fotográfico final da obra.</w:t>
            </w:r>
          </w:p>
          <w:p w14:paraId="5132A029" w14:textId="584331F1" w:rsidR="00D6394D" w:rsidRPr="00503AC8" w:rsidRDefault="00D6394D" w:rsidP="004F3733">
            <w:pPr>
              <w:pStyle w:val="Corpodetexto"/>
              <w:widowControl w:val="0"/>
              <w:spacing w:after="240"/>
              <w:rPr>
                <w:rFonts w:cs="Arial"/>
                <w:b/>
                <w:bCs/>
                <w:szCs w:val="24"/>
              </w:rPr>
            </w:pPr>
            <w:r w:rsidRPr="00503AC8">
              <w:rPr>
                <w:rFonts w:cs="Arial"/>
                <w:szCs w:val="24"/>
              </w:rPr>
              <w:t>OBS: o “as built” e “Data Book” só serão considerados para efeitos de medição se entregues para análise da Fiscalização em até 5 dias úteis antes do início do período da medição.</w:t>
            </w:r>
          </w:p>
        </w:tc>
      </w:tr>
      <w:tr w:rsidR="008C1892" w:rsidRPr="00503AC8" w14:paraId="223F20C1" w14:textId="77777777" w:rsidTr="004F3733">
        <w:tc>
          <w:tcPr>
            <w:tcW w:w="1066" w:type="pct"/>
            <w:tcBorders>
              <w:top w:val="single" w:sz="4" w:space="0" w:color="auto"/>
              <w:left w:val="single" w:sz="4" w:space="0" w:color="auto"/>
              <w:right w:val="single" w:sz="4" w:space="0" w:color="auto"/>
            </w:tcBorders>
          </w:tcPr>
          <w:p w14:paraId="1AC5D69F" w14:textId="507871E0" w:rsidR="008C1892" w:rsidRPr="00503AC8" w:rsidRDefault="008C1892" w:rsidP="0067340C">
            <w:pPr>
              <w:widowControl w:val="0"/>
              <w:spacing w:after="240"/>
              <w:ind w:right="284"/>
              <w:jc w:val="right"/>
              <w:rPr>
                <w:rFonts w:cs="Arial"/>
                <w:b/>
                <w:szCs w:val="24"/>
              </w:rPr>
            </w:pPr>
            <w:r w:rsidRPr="00503AC8">
              <w:rPr>
                <w:rFonts w:cs="Arial"/>
                <w:b/>
                <w:szCs w:val="24"/>
              </w:rPr>
              <w:lastRenderedPageBreak/>
              <w:t>5</w:t>
            </w:r>
          </w:p>
        </w:tc>
        <w:tc>
          <w:tcPr>
            <w:tcW w:w="3934" w:type="pct"/>
            <w:tcBorders>
              <w:top w:val="single" w:sz="4" w:space="0" w:color="auto"/>
              <w:left w:val="single" w:sz="4" w:space="0" w:color="auto"/>
              <w:right w:val="single" w:sz="4" w:space="0" w:color="auto"/>
            </w:tcBorders>
            <w:vAlign w:val="center"/>
          </w:tcPr>
          <w:p w14:paraId="32C748C3" w14:textId="5ADCC1D1" w:rsidR="008C1892" w:rsidRPr="00503AC8" w:rsidRDefault="008C1892" w:rsidP="00FB6071">
            <w:pPr>
              <w:pStyle w:val="Corpodetexto"/>
              <w:widowControl w:val="0"/>
              <w:spacing w:after="240"/>
              <w:rPr>
                <w:rFonts w:cs="Arial"/>
                <w:b/>
                <w:szCs w:val="24"/>
              </w:rPr>
            </w:pPr>
            <w:r w:rsidRPr="00503AC8">
              <w:rPr>
                <w:rFonts w:cs="Arial"/>
                <w:b/>
                <w:szCs w:val="24"/>
              </w:rPr>
              <w:t>RESTAURAÇÃO DE VIAS PAVIMENTADAS COM FORNECIMENTO DE MATERIAIS</w:t>
            </w:r>
          </w:p>
        </w:tc>
      </w:tr>
      <w:tr w:rsidR="00FB6071" w:rsidRPr="00503AC8" w14:paraId="7C4A212B" w14:textId="77777777" w:rsidTr="00FB6071">
        <w:tc>
          <w:tcPr>
            <w:tcW w:w="1066" w:type="pct"/>
            <w:tcBorders>
              <w:left w:val="single" w:sz="4" w:space="0" w:color="auto"/>
              <w:right w:val="single" w:sz="4" w:space="0" w:color="auto"/>
            </w:tcBorders>
          </w:tcPr>
          <w:p w14:paraId="0C9D1F49" w14:textId="77777777" w:rsidR="00FB6071" w:rsidRDefault="00FB6071"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46A320E" w14:textId="77777777" w:rsidR="00FB6071" w:rsidRPr="00503AC8" w:rsidRDefault="00FB6071" w:rsidP="00FB6071">
            <w:pPr>
              <w:pStyle w:val="Corpodetexto"/>
              <w:widowControl w:val="0"/>
              <w:spacing w:after="240"/>
              <w:rPr>
                <w:rFonts w:cs="Arial"/>
                <w:szCs w:val="24"/>
              </w:rPr>
            </w:pPr>
            <w:r w:rsidRPr="00503AC8">
              <w:rPr>
                <w:rFonts w:cs="Arial"/>
                <w:szCs w:val="24"/>
              </w:rPr>
              <w:t>Os serviços de restauração de pavimento, conforme item 4.8 do MD (Anexo Q4) serão medidos conforme abaixo, mediante a apresentação dos Relatórios de Inspeção emitidos pelo Controle de Qualidade.</w:t>
            </w:r>
          </w:p>
          <w:p w14:paraId="5CBFB35F" w14:textId="1512CC7E" w:rsidR="00FB6071" w:rsidRPr="00503AC8" w:rsidRDefault="00FB6071" w:rsidP="00FB6071">
            <w:pPr>
              <w:widowControl w:val="0"/>
              <w:tabs>
                <w:tab w:val="left" w:pos="3780"/>
              </w:tabs>
              <w:spacing w:after="240"/>
              <w:jc w:val="both"/>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02C5E0B5" w14:textId="00CD9FA4" w:rsidR="00FB6071" w:rsidRPr="004F3733" w:rsidRDefault="00FB6071" w:rsidP="004F3733">
            <w:pPr>
              <w:widowControl w:val="0"/>
              <w:tabs>
                <w:tab w:val="left" w:pos="3780"/>
              </w:tabs>
              <w:spacing w:after="240"/>
              <w:jc w:val="both"/>
              <w:rPr>
                <w:rFonts w:cs="Arial"/>
                <w:szCs w:val="24"/>
              </w:rPr>
            </w:pPr>
            <w:r w:rsidRPr="00503AC8">
              <w:rPr>
                <w:rFonts w:cs="Arial"/>
                <w:szCs w:val="24"/>
                <w:u w:val="single"/>
              </w:rPr>
              <w:t>OBS.</w:t>
            </w:r>
            <w:r w:rsidRPr="00503AC8">
              <w:rPr>
                <w:rFonts w:cs="Arial"/>
                <w:szCs w:val="24"/>
              </w:rPr>
              <w:t>: A restauração provisória do pavimento com lajota sextavada será medida uma única vez em cada ponto, independente de quantas vezes for necessária sua execução naquele ponto para liberação do trânsito e garantia da segurança de pedestres e veículos.</w:t>
            </w:r>
          </w:p>
        </w:tc>
      </w:tr>
      <w:tr w:rsidR="00FB6071" w:rsidRPr="00503AC8" w14:paraId="03B8300E" w14:textId="77777777" w:rsidTr="00FB6071">
        <w:tc>
          <w:tcPr>
            <w:tcW w:w="1066" w:type="pct"/>
            <w:tcBorders>
              <w:left w:val="single" w:sz="4" w:space="0" w:color="auto"/>
              <w:right w:val="single" w:sz="4" w:space="0" w:color="auto"/>
            </w:tcBorders>
          </w:tcPr>
          <w:p w14:paraId="7AA6E287" w14:textId="05F434E3" w:rsidR="00FB6071" w:rsidRPr="00503AC8" w:rsidRDefault="00FB6071" w:rsidP="00FB6071">
            <w:pPr>
              <w:widowControl w:val="0"/>
              <w:spacing w:after="240"/>
              <w:ind w:right="284"/>
              <w:jc w:val="right"/>
              <w:rPr>
                <w:rFonts w:cs="Arial"/>
                <w:b/>
                <w:szCs w:val="24"/>
              </w:rPr>
            </w:pPr>
            <w:r>
              <w:rPr>
                <w:rFonts w:cs="Arial"/>
                <w:b/>
                <w:szCs w:val="24"/>
              </w:rPr>
              <w:t>5.1</w:t>
            </w:r>
          </w:p>
        </w:tc>
        <w:tc>
          <w:tcPr>
            <w:tcW w:w="3934" w:type="pct"/>
            <w:tcBorders>
              <w:left w:val="single" w:sz="4" w:space="0" w:color="auto"/>
              <w:right w:val="single" w:sz="4" w:space="0" w:color="auto"/>
            </w:tcBorders>
            <w:vAlign w:val="center"/>
          </w:tcPr>
          <w:p w14:paraId="6F4D4E0D" w14:textId="38A72824" w:rsidR="00FB6071" w:rsidRPr="00503AC8" w:rsidRDefault="00FB6071" w:rsidP="00FB6071">
            <w:pPr>
              <w:widowControl w:val="0"/>
              <w:spacing w:after="240"/>
              <w:jc w:val="both"/>
              <w:rPr>
                <w:rFonts w:cs="Arial"/>
                <w:b/>
                <w:bCs/>
                <w:szCs w:val="24"/>
              </w:rPr>
            </w:pPr>
            <w:r w:rsidRPr="00CC3CF4">
              <w:rPr>
                <w:rFonts w:cs="Arial"/>
                <w:b/>
                <w:bCs/>
                <w:szCs w:val="24"/>
              </w:rPr>
              <w:t>PARALELEPÍPEDO / BLO</w:t>
            </w:r>
            <w:r w:rsidR="00B5092D">
              <w:rPr>
                <w:rFonts w:cs="Arial"/>
                <w:b/>
                <w:bCs/>
                <w:szCs w:val="24"/>
              </w:rPr>
              <w:t>KRET</w:t>
            </w:r>
            <w:r w:rsidRPr="00CC3CF4">
              <w:rPr>
                <w:rFonts w:cs="Arial"/>
                <w:b/>
                <w:bCs/>
                <w:szCs w:val="24"/>
              </w:rPr>
              <w:t xml:space="preserve"> / LAJOTA / PAVER  </w:t>
            </w:r>
          </w:p>
        </w:tc>
      </w:tr>
      <w:tr w:rsidR="00FB6071" w:rsidRPr="00503AC8" w14:paraId="0BEC7D16" w14:textId="77777777" w:rsidTr="00FB6071">
        <w:tc>
          <w:tcPr>
            <w:tcW w:w="1066" w:type="pct"/>
            <w:tcBorders>
              <w:left w:val="single" w:sz="4" w:space="0" w:color="auto"/>
              <w:right w:val="single" w:sz="4" w:space="0" w:color="auto"/>
            </w:tcBorders>
          </w:tcPr>
          <w:p w14:paraId="4A93F46A" w14:textId="053AB5F4" w:rsidR="00FB6071" w:rsidRPr="00503AC8" w:rsidRDefault="00FB6071" w:rsidP="00FB6071">
            <w:pPr>
              <w:widowControl w:val="0"/>
              <w:spacing w:after="240"/>
              <w:ind w:right="284"/>
              <w:jc w:val="right"/>
              <w:rPr>
                <w:rFonts w:cs="Arial"/>
                <w:b/>
                <w:szCs w:val="24"/>
              </w:rPr>
            </w:pPr>
            <w:r w:rsidRPr="00503AC8">
              <w:rPr>
                <w:rFonts w:cs="Arial"/>
                <w:b/>
                <w:szCs w:val="24"/>
              </w:rPr>
              <w:t>5.1.1</w:t>
            </w:r>
          </w:p>
        </w:tc>
        <w:tc>
          <w:tcPr>
            <w:tcW w:w="3934" w:type="pct"/>
            <w:tcBorders>
              <w:left w:val="single" w:sz="4" w:space="0" w:color="auto"/>
              <w:right w:val="single" w:sz="4" w:space="0" w:color="auto"/>
            </w:tcBorders>
            <w:vAlign w:val="center"/>
          </w:tcPr>
          <w:p w14:paraId="29145423" w14:textId="4880F5FB" w:rsidR="00FB6071" w:rsidRPr="00503AC8" w:rsidRDefault="00FB6071" w:rsidP="00FB6071">
            <w:pPr>
              <w:widowControl w:val="0"/>
              <w:spacing w:after="240"/>
              <w:jc w:val="both"/>
              <w:rPr>
                <w:rFonts w:cs="Arial"/>
                <w:b/>
                <w:bCs/>
                <w:szCs w:val="24"/>
              </w:rPr>
            </w:pPr>
            <w:r w:rsidRPr="00503AC8">
              <w:rPr>
                <w:rFonts w:cs="Arial"/>
                <w:b/>
                <w:bCs/>
                <w:szCs w:val="24"/>
              </w:rPr>
              <w:t>PARALELEPÍPEDO / BLOKRET / LAJOTA / PAVER (COM REAPROVEITAMENTO DE MATERIAL m²)</w:t>
            </w:r>
          </w:p>
        </w:tc>
      </w:tr>
      <w:tr w:rsidR="00FB6071" w:rsidRPr="00503AC8" w14:paraId="24296F0B" w14:textId="77777777" w:rsidTr="00FB6071">
        <w:tc>
          <w:tcPr>
            <w:tcW w:w="1066" w:type="pct"/>
            <w:tcBorders>
              <w:left w:val="single" w:sz="4" w:space="0" w:color="auto"/>
              <w:right w:val="single" w:sz="4" w:space="0" w:color="auto"/>
            </w:tcBorders>
          </w:tcPr>
          <w:p w14:paraId="617D0C58" w14:textId="77777777" w:rsidR="00FB6071" w:rsidRPr="00503AC8" w:rsidRDefault="00FB6071"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F6CF48C" w14:textId="4E8F0CB1" w:rsidR="00FB6071" w:rsidRDefault="00FB6071" w:rsidP="00FB6071">
            <w:pPr>
              <w:widowControl w:val="0"/>
              <w:spacing w:after="240"/>
              <w:jc w:val="both"/>
              <w:rPr>
                <w:rFonts w:cs="Arial"/>
                <w:szCs w:val="24"/>
              </w:rPr>
            </w:pPr>
            <w:r w:rsidRPr="00503AC8">
              <w:rPr>
                <w:rFonts w:cs="Arial"/>
                <w:szCs w:val="24"/>
              </w:rPr>
              <w:t xml:space="preserve">Será medido por metro quadrado, incluindo a remoção, armazenamento se necessário, </w:t>
            </w:r>
            <w:r w:rsidRPr="00503AC8">
              <w:rPr>
                <w:rFonts w:cs="Arial"/>
                <w:szCs w:val="24"/>
                <w:u w:val="single"/>
              </w:rPr>
              <w:t>o fornecimento das perdas</w:t>
            </w:r>
            <w:r w:rsidRPr="00503AC8">
              <w:rPr>
                <w:rFonts w:cs="Arial"/>
                <w:szCs w:val="24"/>
              </w:rPr>
              <w:t xml:space="preserve"> e o reaproveitamento, </w:t>
            </w:r>
            <w:proofErr w:type="gramStart"/>
            <w:r w:rsidRPr="00503AC8">
              <w:rPr>
                <w:rFonts w:cs="Arial"/>
                <w:szCs w:val="24"/>
              </w:rPr>
              <w:t>e também</w:t>
            </w:r>
            <w:proofErr w:type="gramEnd"/>
            <w:r w:rsidRPr="00503AC8">
              <w:rPr>
                <w:rFonts w:cs="Arial"/>
                <w:szCs w:val="24"/>
              </w:rPr>
              <w:t xml:space="preserve"> o reaterro, compactação, rejunte, concreto magro e contrapiso, onde aplicável. Somente será medido após o aceite do Órgão Público envolvido (exceto quando se tratar de restauração provisória) e da Fiscalização.</w:t>
            </w:r>
          </w:p>
          <w:p w14:paraId="60E6C9DA" w14:textId="3CD1BC11" w:rsidR="0027671C" w:rsidRDefault="0027671C" w:rsidP="00FB6071">
            <w:pPr>
              <w:widowControl w:val="0"/>
              <w:spacing w:after="240"/>
              <w:jc w:val="both"/>
            </w:pPr>
            <w:r w:rsidRPr="00DF4FBC">
              <w:rPr>
                <w:rFonts w:cs="Arial"/>
                <w:szCs w:val="24"/>
              </w:rPr>
              <w:t xml:space="preserve">Nota: </w:t>
            </w:r>
            <w:r>
              <w:t xml:space="preserve">Em não havendo manifestação do Órgão Público no prazo de </w:t>
            </w:r>
            <w:r>
              <w:rPr>
                <w:rStyle w:val="Forte"/>
              </w:rPr>
              <w:t>60 (sessenta) dias</w:t>
            </w:r>
            <w:r>
              <w:t>, contados da data do protocolo do pedido de “Nada Consta” devidamente comprovado pelo Contratado, o serviço será considerado liberado para medição</w:t>
            </w:r>
          </w:p>
          <w:p w14:paraId="182D200E" w14:textId="6A8F706C" w:rsidR="0027671C" w:rsidRPr="00503AC8" w:rsidRDefault="0027671C" w:rsidP="00FB6071">
            <w:pPr>
              <w:widowControl w:val="0"/>
              <w:spacing w:after="240"/>
              <w:jc w:val="both"/>
              <w:rPr>
                <w:rFonts w:cs="Arial"/>
                <w:szCs w:val="24"/>
              </w:rPr>
            </w:pPr>
            <w:r w:rsidRPr="008A4FE9">
              <w:rPr>
                <w:rFonts w:cs="Arial"/>
                <w:szCs w:val="24"/>
              </w:rPr>
              <w:t xml:space="preserve">A largura máxima a ser considerada para a </w:t>
            </w:r>
            <w:r w:rsidR="003A3201">
              <w:rPr>
                <w:rFonts w:cs="Arial"/>
                <w:szCs w:val="24"/>
              </w:rPr>
              <w:t>restauração do pavimento</w:t>
            </w:r>
            <w:r w:rsidRPr="008A4FE9">
              <w:rPr>
                <w:rFonts w:cs="Arial"/>
                <w:szCs w:val="24"/>
              </w:rPr>
              <w:t xml:space="preserve"> será de acordo com os critérios estabelecidos na ET-40.300.SCG.105.</w:t>
            </w:r>
          </w:p>
          <w:p w14:paraId="0F945683" w14:textId="4FC53AA9" w:rsidR="00FB6071" w:rsidRDefault="00FB6071" w:rsidP="00FB6071">
            <w:pPr>
              <w:widowControl w:val="0"/>
              <w:spacing w:after="240"/>
              <w:jc w:val="both"/>
              <w:rPr>
                <w:rFonts w:cs="Arial"/>
                <w:szCs w:val="24"/>
              </w:rPr>
            </w:pPr>
            <w:r w:rsidRPr="00503AC8">
              <w:rPr>
                <w:rFonts w:cs="Arial"/>
                <w:szCs w:val="24"/>
              </w:rPr>
              <w:lastRenderedPageBreak/>
              <w:t xml:space="preserve">A </w:t>
            </w:r>
            <w:r w:rsidRPr="00503AC8">
              <w:rPr>
                <w:rFonts w:cs="Arial"/>
                <w:szCs w:val="24"/>
                <w:u w:val="single"/>
              </w:rPr>
              <w:t>largura máxima</w:t>
            </w:r>
            <w:r w:rsidRPr="00503AC8">
              <w:rPr>
                <w:rFonts w:cs="Arial"/>
                <w:szCs w:val="24"/>
              </w:rPr>
              <w:t xml:space="preserve"> a ser considerada nos cachimbos será de 350 cm.</w:t>
            </w:r>
          </w:p>
          <w:p w14:paraId="154F7432" w14:textId="37D85B2A" w:rsidR="00FB6071" w:rsidRPr="005B25D6" w:rsidRDefault="0027671C" w:rsidP="00FB6071">
            <w:pPr>
              <w:widowControl w:val="0"/>
              <w:spacing w:after="240"/>
              <w:jc w:val="both"/>
            </w:pPr>
            <w:r>
              <w:t>Larguras excedentes devidamente justificadas através de relatórios fotográficos e técnicos, após análise da fiscalização, poderão ser aceitas.</w:t>
            </w:r>
          </w:p>
        </w:tc>
      </w:tr>
      <w:tr w:rsidR="008475CB" w:rsidRPr="00503AC8" w14:paraId="526C14B1" w14:textId="77777777" w:rsidTr="00FB6071">
        <w:tc>
          <w:tcPr>
            <w:tcW w:w="1066" w:type="pct"/>
            <w:tcBorders>
              <w:left w:val="single" w:sz="4" w:space="0" w:color="auto"/>
              <w:right w:val="single" w:sz="4" w:space="0" w:color="auto"/>
            </w:tcBorders>
          </w:tcPr>
          <w:p w14:paraId="1D292A11" w14:textId="03EEEF47" w:rsidR="008475CB" w:rsidRPr="00503AC8" w:rsidRDefault="008475CB" w:rsidP="00FB6071">
            <w:pPr>
              <w:widowControl w:val="0"/>
              <w:spacing w:after="240"/>
              <w:ind w:right="284"/>
              <w:jc w:val="right"/>
              <w:rPr>
                <w:rFonts w:cs="Arial"/>
                <w:b/>
                <w:szCs w:val="24"/>
              </w:rPr>
            </w:pPr>
            <w:r w:rsidRPr="00503AC8">
              <w:rPr>
                <w:rFonts w:cs="Arial"/>
                <w:b/>
                <w:szCs w:val="24"/>
              </w:rPr>
              <w:lastRenderedPageBreak/>
              <w:t>5.1.2</w:t>
            </w:r>
          </w:p>
        </w:tc>
        <w:tc>
          <w:tcPr>
            <w:tcW w:w="3934" w:type="pct"/>
            <w:tcBorders>
              <w:left w:val="single" w:sz="4" w:space="0" w:color="auto"/>
              <w:right w:val="single" w:sz="4" w:space="0" w:color="auto"/>
            </w:tcBorders>
            <w:vAlign w:val="center"/>
          </w:tcPr>
          <w:p w14:paraId="4F3F8207" w14:textId="505E259A" w:rsidR="008475CB" w:rsidRPr="00654B4C" w:rsidRDefault="008475CB" w:rsidP="00FB6071">
            <w:pPr>
              <w:widowControl w:val="0"/>
              <w:spacing w:after="240"/>
              <w:jc w:val="both"/>
              <w:rPr>
                <w:b/>
                <w:bCs/>
              </w:rPr>
            </w:pPr>
            <w:r w:rsidRPr="00503AC8">
              <w:rPr>
                <w:rFonts w:cs="Arial"/>
                <w:b/>
                <w:bCs/>
                <w:szCs w:val="24"/>
              </w:rPr>
              <w:t>PARALELEPÍPEDO / BLOKRET / LAJOTA / PAVER (COM FORNECIMENTO DE MATERIAL m²)</w:t>
            </w:r>
          </w:p>
        </w:tc>
      </w:tr>
      <w:tr w:rsidR="008475CB" w:rsidRPr="00503AC8" w14:paraId="31DB8DE2" w14:textId="77777777" w:rsidTr="00FB6071">
        <w:tc>
          <w:tcPr>
            <w:tcW w:w="1066" w:type="pct"/>
            <w:tcBorders>
              <w:left w:val="single" w:sz="4" w:space="0" w:color="auto"/>
              <w:right w:val="single" w:sz="4" w:space="0" w:color="auto"/>
            </w:tcBorders>
          </w:tcPr>
          <w:p w14:paraId="1762B573"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F9CDBE0" w14:textId="77777777" w:rsidR="008475CB" w:rsidRPr="00503AC8" w:rsidRDefault="008475CB" w:rsidP="00FB6071">
            <w:pPr>
              <w:widowControl w:val="0"/>
              <w:spacing w:after="240"/>
              <w:jc w:val="both"/>
              <w:rPr>
                <w:rFonts w:cs="Arial"/>
                <w:szCs w:val="24"/>
              </w:rPr>
            </w:pPr>
            <w:r w:rsidRPr="00503AC8">
              <w:rPr>
                <w:rFonts w:cs="Arial"/>
                <w:szCs w:val="24"/>
              </w:rPr>
              <w:t>Será medido por metro quadrado, onde necessária a aplicação de paralelepípedo por exigência da Fiscalização, incluindo também o reaterro, compactação, rejunte, concreto magro e contrapiso, onde aplicável. Somente será medido após o aceite da Fiscalização.</w:t>
            </w:r>
          </w:p>
          <w:p w14:paraId="2F5A3121" w14:textId="77777777" w:rsidR="003A3201" w:rsidRPr="00503AC8" w:rsidRDefault="003A3201" w:rsidP="003A3201">
            <w:pPr>
              <w:widowControl w:val="0"/>
              <w:spacing w:after="240"/>
              <w:jc w:val="both"/>
              <w:rPr>
                <w:rFonts w:cs="Arial"/>
                <w:szCs w:val="24"/>
              </w:rPr>
            </w:pPr>
            <w:r w:rsidRPr="008A4FE9">
              <w:rPr>
                <w:rFonts w:cs="Arial"/>
                <w:szCs w:val="24"/>
              </w:rPr>
              <w:t xml:space="preserve">A largura máxima a ser considerada para a </w:t>
            </w:r>
            <w:r>
              <w:rPr>
                <w:rFonts w:cs="Arial"/>
                <w:szCs w:val="24"/>
              </w:rPr>
              <w:t>restauração do pavimento</w:t>
            </w:r>
            <w:r w:rsidRPr="008A4FE9">
              <w:rPr>
                <w:rFonts w:cs="Arial"/>
                <w:szCs w:val="24"/>
              </w:rPr>
              <w:t xml:space="preserve"> será de acordo com os critérios estabelecidos na ET-40.300.SCG.105.</w:t>
            </w:r>
          </w:p>
          <w:p w14:paraId="5EC59A09" w14:textId="0F616834" w:rsidR="008475CB" w:rsidRDefault="008475CB" w:rsidP="00FB6071">
            <w:pPr>
              <w:widowControl w:val="0"/>
              <w:spacing w:after="240"/>
              <w:jc w:val="both"/>
              <w:rPr>
                <w:rFonts w:cs="Arial"/>
                <w:szCs w:val="24"/>
              </w:rPr>
            </w:pPr>
            <w:r w:rsidRPr="00503AC8">
              <w:rPr>
                <w:rFonts w:cs="Arial"/>
                <w:szCs w:val="24"/>
              </w:rPr>
              <w:t xml:space="preserve">A </w:t>
            </w:r>
            <w:r w:rsidRPr="00503AC8">
              <w:rPr>
                <w:rFonts w:cs="Arial"/>
                <w:szCs w:val="24"/>
                <w:u w:val="single"/>
              </w:rPr>
              <w:t>largura máxima</w:t>
            </w:r>
            <w:r w:rsidRPr="00503AC8">
              <w:rPr>
                <w:rFonts w:cs="Arial"/>
                <w:szCs w:val="24"/>
              </w:rPr>
              <w:t xml:space="preserve"> a ser considerada nos cachimbos será de 350 cm.</w:t>
            </w:r>
          </w:p>
          <w:p w14:paraId="40D7CCE0" w14:textId="7B08F366" w:rsidR="008475CB" w:rsidRPr="00E02CDE" w:rsidRDefault="0027671C" w:rsidP="00FB6071">
            <w:pPr>
              <w:widowControl w:val="0"/>
              <w:spacing w:after="240"/>
              <w:jc w:val="both"/>
            </w:pPr>
            <w:r>
              <w:t>Larguras excedentes devidamente justificadas através de relatórios fotográficos e técnicos, após análise da fiscalização, poderão ser aceitas.</w:t>
            </w:r>
          </w:p>
        </w:tc>
      </w:tr>
      <w:tr w:rsidR="008475CB" w:rsidRPr="00503AC8" w14:paraId="7CF6B9B8" w14:textId="77777777" w:rsidTr="00FB6071">
        <w:tc>
          <w:tcPr>
            <w:tcW w:w="1066" w:type="pct"/>
            <w:tcBorders>
              <w:left w:val="single" w:sz="4" w:space="0" w:color="auto"/>
              <w:right w:val="single" w:sz="4" w:space="0" w:color="auto"/>
            </w:tcBorders>
          </w:tcPr>
          <w:p w14:paraId="4EDEEF24" w14:textId="24C3B506" w:rsidR="008475CB" w:rsidRPr="00503AC8" w:rsidRDefault="008475CB" w:rsidP="00FB6071">
            <w:pPr>
              <w:widowControl w:val="0"/>
              <w:spacing w:after="240"/>
              <w:ind w:right="284"/>
              <w:jc w:val="right"/>
              <w:rPr>
                <w:rFonts w:cs="Arial"/>
                <w:b/>
                <w:szCs w:val="24"/>
              </w:rPr>
            </w:pPr>
            <w:r w:rsidRPr="00D2236C">
              <w:rPr>
                <w:rFonts w:cs="Arial"/>
                <w:b/>
                <w:szCs w:val="24"/>
              </w:rPr>
              <w:t>5.2</w:t>
            </w:r>
          </w:p>
        </w:tc>
        <w:tc>
          <w:tcPr>
            <w:tcW w:w="3934" w:type="pct"/>
            <w:tcBorders>
              <w:left w:val="single" w:sz="4" w:space="0" w:color="auto"/>
              <w:right w:val="single" w:sz="4" w:space="0" w:color="auto"/>
            </w:tcBorders>
            <w:vAlign w:val="center"/>
          </w:tcPr>
          <w:p w14:paraId="59892253" w14:textId="7B17EE2D" w:rsidR="008475CB" w:rsidRPr="00A76A69" w:rsidRDefault="006244C0" w:rsidP="00FB6071">
            <w:pPr>
              <w:widowControl w:val="0"/>
              <w:spacing w:after="240"/>
              <w:jc w:val="both"/>
              <w:rPr>
                <w:b/>
              </w:rPr>
            </w:pPr>
            <w:r>
              <w:rPr>
                <w:rFonts w:cs="Arial"/>
                <w:b/>
                <w:szCs w:val="24"/>
              </w:rPr>
              <w:t>NÃO APLICÁVEL</w:t>
            </w:r>
          </w:p>
        </w:tc>
      </w:tr>
      <w:tr w:rsidR="008475CB" w:rsidRPr="00503AC8" w14:paraId="2E12E684" w14:textId="77777777" w:rsidTr="00FB6071">
        <w:tc>
          <w:tcPr>
            <w:tcW w:w="1066" w:type="pct"/>
            <w:tcBorders>
              <w:left w:val="single" w:sz="4" w:space="0" w:color="auto"/>
              <w:right w:val="single" w:sz="4" w:space="0" w:color="auto"/>
            </w:tcBorders>
          </w:tcPr>
          <w:p w14:paraId="3A51DFBC" w14:textId="7BC4449B" w:rsidR="008475CB" w:rsidRPr="00503AC8" w:rsidRDefault="008475CB" w:rsidP="00FB6071">
            <w:pPr>
              <w:widowControl w:val="0"/>
              <w:spacing w:after="240"/>
              <w:ind w:right="284"/>
              <w:jc w:val="right"/>
              <w:rPr>
                <w:rFonts w:cs="Arial"/>
                <w:b/>
                <w:szCs w:val="24"/>
              </w:rPr>
            </w:pPr>
            <w:r w:rsidRPr="00503AC8">
              <w:rPr>
                <w:rFonts w:cs="Arial"/>
                <w:b/>
                <w:szCs w:val="24"/>
              </w:rPr>
              <w:t>5.3</w:t>
            </w:r>
          </w:p>
        </w:tc>
        <w:tc>
          <w:tcPr>
            <w:tcW w:w="3934" w:type="pct"/>
            <w:tcBorders>
              <w:left w:val="single" w:sz="4" w:space="0" w:color="auto"/>
              <w:right w:val="single" w:sz="4" w:space="0" w:color="auto"/>
            </w:tcBorders>
            <w:vAlign w:val="center"/>
          </w:tcPr>
          <w:p w14:paraId="720111C0" w14:textId="3388E0F3" w:rsidR="008475CB" w:rsidRPr="00654B4C" w:rsidRDefault="008475CB" w:rsidP="00FB6071">
            <w:pPr>
              <w:widowControl w:val="0"/>
              <w:spacing w:after="240"/>
              <w:jc w:val="both"/>
              <w:rPr>
                <w:b/>
                <w:bCs/>
              </w:rPr>
            </w:pPr>
            <w:r w:rsidRPr="00503AC8">
              <w:rPr>
                <w:rFonts w:cs="Arial"/>
                <w:b/>
                <w:bCs/>
                <w:szCs w:val="24"/>
              </w:rPr>
              <w:t>ASFALTO (CBUQ) (e=5cm)</w:t>
            </w:r>
          </w:p>
        </w:tc>
      </w:tr>
      <w:tr w:rsidR="008475CB" w:rsidRPr="00503AC8" w14:paraId="0441029A" w14:textId="77777777" w:rsidTr="00FB6071">
        <w:tc>
          <w:tcPr>
            <w:tcW w:w="1066" w:type="pct"/>
            <w:tcBorders>
              <w:left w:val="single" w:sz="4" w:space="0" w:color="auto"/>
              <w:right w:val="single" w:sz="4" w:space="0" w:color="auto"/>
            </w:tcBorders>
          </w:tcPr>
          <w:p w14:paraId="262221DB"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61D3564D" w14:textId="61E9D262" w:rsidR="008475CB" w:rsidRPr="00503AC8" w:rsidRDefault="008475CB" w:rsidP="00FB6071">
            <w:pPr>
              <w:widowControl w:val="0"/>
              <w:spacing w:after="240"/>
              <w:jc w:val="both"/>
              <w:rPr>
                <w:rFonts w:cs="Arial"/>
                <w:szCs w:val="24"/>
              </w:rPr>
            </w:pPr>
            <w:r w:rsidRPr="00503AC8">
              <w:rPr>
                <w:rFonts w:cs="Arial"/>
                <w:szCs w:val="24"/>
              </w:rPr>
              <w:t xml:space="preserve">Será medido por metro quadrado, onde necessário a critério da Fiscalização, incluindo pintura de ligação e a colocação de capa asfáltica (concreto betuminoso com esp. = 5 cm) com controle tecnológico se necessário. A recomposição/restauração deverá obedecer aos requisitos exigidos pelos Órgãos </w:t>
            </w:r>
            <w:r w:rsidR="001759F5">
              <w:rPr>
                <w:rFonts w:cs="Arial"/>
                <w:szCs w:val="24"/>
              </w:rPr>
              <w:t xml:space="preserve"> </w:t>
            </w:r>
            <w:r w:rsidRPr="00503AC8">
              <w:rPr>
                <w:rFonts w:cs="Arial"/>
                <w:szCs w:val="24"/>
              </w:rPr>
              <w:t>Públicos envolvidos.</w:t>
            </w:r>
          </w:p>
          <w:p w14:paraId="11997511" w14:textId="77777777" w:rsidR="008475CB" w:rsidRPr="00503AC8" w:rsidRDefault="008475CB" w:rsidP="00FB6071">
            <w:pPr>
              <w:widowControl w:val="0"/>
              <w:spacing w:after="240"/>
              <w:jc w:val="both"/>
              <w:rPr>
                <w:rFonts w:cs="Arial"/>
                <w:szCs w:val="24"/>
              </w:rPr>
            </w:pPr>
            <w:r w:rsidRPr="00503AC8">
              <w:rPr>
                <w:rFonts w:cs="Arial"/>
                <w:szCs w:val="24"/>
              </w:rPr>
              <w:t>Será medido como segue:</w:t>
            </w:r>
          </w:p>
          <w:p w14:paraId="19216CC7" w14:textId="77777777" w:rsidR="008475CB" w:rsidRPr="00503AC8" w:rsidRDefault="008475CB" w:rsidP="00FB6071">
            <w:pPr>
              <w:widowControl w:val="0"/>
              <w:numPr>
                <w:ilvl w:val="0"/>
                <w:numId w:val="2"/>
              </w:numPr>
              <w:spacing w:after="240"/>
              <w:jc w:val="both"/>
              <w:rPr>
                <w:rFonts w:cs="Arial"/>
                <w:szCs w:val="24"/>
              </w:rPr>
            </w:pPr>
            <w:r w:rsidRPr="00503AC8">
              <w:rPr>
                <w:rFonts w:cs="Arial"/>
                <w:b/>
                <w:szCs w:val="24"/>
              </w:rPr>
              <w:t>80% (oitenta por cento)</w:t>
            </w:r>
            <w:r w:rsidRPr="00503AC8">
              <w:rPr>
                <w:rFonts w:cs="Arial"/>
                <w:szCs w:val="24"/>
              </w:rPr>
              <w:t xml:space="preserve">, após a conclusão dos serviços e aceite da </w:t>
            </w:r>
            <w:r w:rsidRPr="00503AC8">
              <w:rPr>
                <w:rFonts w:cs="Arial"/>
                <w:b/>
                <w:szCs w:val="24"/>
              </w:rPr>
              <w:t>FISCALIZAÇÃO</w:t>
            </w:r>
            <w:r w:rsidRPr="00503AC8">
              <w:rPr>
                <w:rFonts w:cs="Arial"/>
                <w:szCs w:val="24"/>
              </w:rPr>
              <w:t>; e,</w:t>
            </w:r>
          </w:p>
          <w:p w14:paraId="06FCAB8B" w14:textId="1526F101" w:rsidR="00667FA7" w:rsidRPr="00667FA7" w:rsidRDefault="008475CB" w:rsidP="00667FA7">
            <w:pPr>
              <w:pStyle w:val="PargrafodaLista"/>
              <w:widowControl w:val="0"/>
              <w:numPr>
                <w:ilvl w:val="0"/>
                <w:numId w:val="2"/>
              </w:numPr>
              <w:jc w:val="both"/>
            </w:pPr>
            <w:r w:rsidRPr="00667FA7">
              <w:rPr>
                <w:rFonts w:cs="Arial"/>
                <w:b/>
                <w:szCs w:val="24"/>
              </w:rPr>
              <w:t>20% (vinte por cento),</w:t>
            </w:r>
            <w:r w:rsidRPr="00667FA7">
              <w:rPr>
                <w:rFonts w:cs="Arial"/>
                <w:szCs w:val="24"/>
              </w:rPr>
              <w:t xml:space="preserve"> após o aceite do Órgão Público envolvido.</w:t>
            </w:r>
          </w:p>
          <w:p w14:paraId="11F86B90" w14:textId="77777777" w:rsidR="00667FA7" w:rsidRPr="00667FA7" w:rsidRDefault="00667FA7" w:rsidP="00667FA7">
            <w:pPr>
              <w:pStyle w:val="PargrafodaLista"/>
              <w:widowControl w:val="0"/>
              <w:ind w:left="360"/>
              <w:jc w:val="both"/>
            </w:pPr>
          </w:p>
          <w:p w14:paraId="68274A05" w14:textId="034C5C71" w:rsidR="00B91006" w:rsidRDefault="003E185D" w:rsidP="00667FA7">
            <w:pPr>
              <w:pStyle w:val="PargrafodaLista"/>
              <w:widowControl w:val="0"/>
              <w:spacing w:after="240"/>
              <w:ind w:left="360"/>
              <w:jc w:val="both"/>
            </w:pPr>
            <w:r w:rsidRPr="00667FA7">
              <w:rPr>
                <w:rFonts w:cs="Arial"/>
                <w:szCs w:val="24"/>
              </w:rPr>
              <w:t xml:space="preserve">Nota: </w:t>
            </w:r>
            <w:r>
              <w:t xml:space="preserve">Em não havendo manifestação do Órgão Público no prazo de </w:t>
            </w:r>
            <w:r>
              <w:rPr>
                <w:rStyle w:val="Forte"/>
              </w:rPr>
              <w:t>60 (sessenta) dias</w:t>
            </w:r>
            <w:r>
              <w:t>, contados da data do protocolo do pedido de “Nada Consta” devidamente comprovado pelo Contratado, o serviço será considerado liberado para medição</w:t>
            </w:r>
            <w:r w:rsidR="00E02CDE">
              <w:t>.</w:t>
            </w:r>
          </w:p>
          <w:p w14:paraId="5A194A4F" w14:textId="4ED8A463" w:rsidR="003A3201" w:rsidRPr="00503AC8" w:rsidRDefault="003A3201" w:rsidP="003A3201">
            <w:pPr>
              <w:widowControl w:val="0"/>
              <w:spacing w:after="240"/>
              <w:jc w:val="both"/>
              <w:rPr>
                <w:rFonts w:cs="Arial"/>
                <w:szCs w:val="24"/>
              </w:rPr>
            </w:pPr>
            <w:r w:rsidRPr="008A4FE9">
              <w:rPr>
                <w:rFonts w:cs="Arial"/>
                <w:szCs w:val="24"/>
              </w:rPr>
              <w:t xml:space="preserve">A largura máxima a ser considerada para a </w:t>
            </w:r>
            <w:r>
              <w:rPr>
                <w:rFonts w:cs="Arial"/>
                <w:szCs w:val="24"/>
              </w:rPr>
              <w:t>restauração do pavimento</w:t>
            </w:r>
            <w:r w:rsidRPr="008A4FE9">
              <w:rPr>
                <w:rFonts w:cs="Arial"/>
                <w:szCs w:val="24"/>
              </w:rPr>
              <w:t xml:space="preserve"> será de acordo com os critérios estabelecidos na ET-40.300.SCG.105</w:t>
            </w:r>
            <w:r w:rsidR="00403E8C">
              <w:rPr>
                <w:rFonts w:cs="Arial"/>
                <w:szCs w:val="24"/>
              </w:rPr>
              <w:t xml:space="preserve">, </w:t>
            </w:r>
            <w:r w:rsidR="00403E8C">
              <w:rPr>
                <w:rFonts w:cs="Arial"/>
                <w:szCs w:val="24"/>
              </w:rPr>
              <w:lastRenderedPageBreak/>
              <w:t>acrescida de 0,25 metros para cada lado</w:t>
            </w:r>
            <w:r w:rsidRPr="008A4FE9">
              <w:rPr>
                <w:rFonts w:cs="Arial"/>
                <w:szCs w:val="24"/>
              </w:rPr>
              <w:t>.</w:t>
            </w:r>
          </w:p>
          <w:p w14:paraId="0679A87A" w14:textId="4F9C16A7" w:rsidR="008475CB" w:rsidRPr="00B91006" w:rsidRDefault="008475CB" w:rsidP="00FB6071">
            <w:pPr>
              <w:widowControl w:val="0"/>
              <w:spacing w:after="240"/>
              <w:jc w:val="both"/>
              <w:rPr>
                <w:rFonts w:cs="Arial"/>
                <w:szCs w:val="24"/>
              </w:rPr>
            </w:pPr>
            <w:r w:rsidRPr="00503AC8">
              <w:rPr>
                <w:rFonts w:cs="Arial"/>
                <w:szCs w:val="24"/>
              </w:rPr>
              <w:t xml:space="preserve">A </w:t>
            </w:r>
            <w:r w:rsidRPr="00503AC8">
              <w:rPr>
                <w:rFonts w:cs="Arial"/>
                <w:szCs w:val="24"/>
                <w:u w:val="single"/>
              </w:rPr>
              <w:t>largura máxima</w:t>
            </w:r>
            <w:r w:rsidRPr="00503AC8">
              <w:rPr>
                <w:rFonts w:cs="Arial"/>
                <w:szCs w:val="24"/>
              </w:rPr>
              <w:t xml:space="preserve"> de asfalto (esp. 5 cm) a ser considerada nos cachimbos será de 350 cm.</w:t>
            </w:r>
          </w:p>
        </w:tc>
      </w:tr>
      <w:tr w:rsidR="008475CB" w:rsidRPr="00503AC8" w14:paraId="307C6331" w14:textId="77777777" w:rsidTr="00FB6071">
        <w:tc>
          <w:tcPr>
            <w:tcW w:w="1066" w:type="pct"/>
            <w:tcBorders>
              <w:left w:val="single" w:sz="4" w:space="0" w:color="auto"/>
              <w:right w:val="single" w:sz="4" w:space="0" w:color="auto"/>
            </w:tcBorders>
          </w:tcPr>
          <w:p w14:paraId="7BD9F76A" w14:textId="72C924E3" w:rsidR="008475CB" w:rsidRPr="00503AC8" w:rsidRDefault="008475CB" w:rsidP="00FB6071">
            <w:pPr>
              <w:widowControl w:val="0"/>
              <w:spacing w:after="240"/>
              <w:ind w:right="284"/>
              <w:jc w:val="right"/>
              <w:rPr>
                <w:rFonts w:cs="Arial"/>
                <w:b/>
                <w:szCs w:val="24"/>
              </w:rPr>
            </w:pPr>
            <w:r w:rsidRPr="00503AC8">
              <w:rPr>
                <w:rFonts w:cs="Arial"/>
                <w:b/>
                <w:szCs w:val="24"/>
              </w:rPr>
              <w:lastRenderedPageBreak/>
              <w:t>5.4</w:t>
            </w:r>
          </w:p>
        </w:tc>
        <w:tc>
          <w:tcPr>
            <w:tcW w:w="3934" w:type="pct"/>
            <w:tcBorders>
              <w:left w:val="single" w:sz="4" w:space="0" w:color="auto"/>
              <w:right w:val="single" w:sz="4" w:space="0" w:color="auto"/>
            </w:tcBorders>
            <w:vAlign w:val="center"/>
          </w:tcPr>
          <w:p w14:paraId="73F59C5C" w14:textId="0C5E6957" w:rsidR="008475CB" w:rsidRPr="00654B4C" w:rsidRDefault="008475CB" w:rsidP="00FB6071">
            <w:pPr>
              <w:widowControl w:val="0"/>
              <w:spacing w:after="240"/>
              <w:jc w:val="both"/>
              <w:rPr>
                <w:b/>
                <w:bCs/>
              </w:rPr>
            </w:pPr>
            <w:r w:rsidRPr="00654B4C">
              <w:rPr>
                <w:b/>
                <w:bCs/>
              </w:rPr>
              <w:t>ASFALTO (CBUQ) (e=3cm)</w:t>
            </w:r>
          </w:p>
        </w:tc>
      </w:tr>
      <w:tr w:rsidR="008475CB" w:rsidRPr="00503AC8" w14:paraId="575140B5" w14:textId="77777777" w:rsidTr="00FB6071">
        <w:tc>
          <w:tcPr>
            <w:tcW w:w="1066" w:type="pct"/>
            <w:tcBorders>
              <w:left w:val="single" w:sz="4" w:space="0" w:color="auto"/>
              <w:right w:val="single" w:sz="4" w:space="0" w:color="auto"/>
            </w:tcBorders>
          </w:tcPr>
          <w:p w14:paraId="1F7790A0"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2120AF92" w14:textId="77777777" w:rsidR="008475CB" w:rsidRPr="00654B4C" w:rsidRDefault="008475CB" w:rsidP="00FB6071">
            <w:pPr>
              <w:widowControl w:val="0"/>
              <w:spacing w:after="240"/>
              <w:jc w:val="both"/>
            </w:pPr>
            <w:r w:rsidRPr="00654B4C">
              <w:t>Será medido por metro quadrado, incluindo a fresagem (quando necessária), pintura de ligação e a colocação de capa asfáltica (concreto betuminoso com esp. = 3 cm) com controle tecnológico se necessário. A recomposição /restauração deverá obedecer aos requisitos exigidos pelos Órgãos Públicos envolvidos.</w:t>
            </w:r>
          </w:p>
          <w:p w14:paraId="7DFC3752" w14:textId="77777777" w:rsidR="008475CB" w:rsidRPr="00654B4C" w:rsidRDefault="008475CB" w:rsidP="00FB6071">
            <w:pPr>
              <w:widowControl w:val="0"/>
              <w:spacing w:after="240"/>
              <w:jc w:val="both"/>
            </w:pPr>
            <w:r w:rsidRPr="00654B4C">
              <w:t>Será medido como segue:</w:t>
            </w:r>
          </w:p>
          <w:p w14:paraId="4FE34956" w14:textId="77777777" w:rsidR="008475CB" w:rsidRPr="00654B4C" w:rsidRDefault="008475CB" w:rsidP="001759F5">
            <w:pPr>
              <w:widowControl w:val="0"/>
              <w:numPr>
                <w:ilvl w:val="0"/>
                <w:numId w:val="3"/>
              </w:numPr>
              <w:spacing w:after="240"/>
              <w:jc w:val="both"/>
            </w:pPr>
            <w:r w:rsidRPr="00654B4C">
              <w:rPr>
                <w:b/>
              </w:rPr>
              <w:t>80% (oitenta por cento)</w:t>
            </w:r>
            <w:r w:rsidRPr="00654B4C">
              <w:t xml:space="preserve">, após a conclusão dos serviços e aceite da </w:t>
            </w:r>
            <w:r w:rsidRPr="00654B4C">
              <w:rPr>
                <w:b/>
              </w:rPr>
              <w:t>FISCALIZAÇÃO</w:t>
            </w:r>
            <w:r>
              <w:rPr>
                <w:b/>
              </w:rPr>
              <w:t>;</w:t>
            </w:r>
          </w:p>
          <w:p w14:paraId="5D814E85" w14:textId="7241021F" w:rsidR="008475CB" w:rsidRDefault="008475CB" w:rsidP="001759F5">
            <w:pPr>
              <w:widowControl w:val="0"/>
              <w:numPr>
                <w:ilvl w:val="0"/>
                <w:numId w:val="3"/>
              </w:numPr>
              <w:spacing w:after="240"/>
              <w:jc w:val="both"/>
            </w:pPr>
            <w:r w:rsidRPr="00654B4C">
              <w:rPr>
                <w:b/>
              </w:rPr>
              <w:t>20% (vinte por cento),</w:t>
            </w:r>
            <w:r w:rsidRPr="00654B4C">
              <w:t xml:space="preserve"> após o aceite do Órgão Público envolvido.</w:t>
            </w:r>
          </w:p>
          <w:p w14:paraId="42FB5DE4" w14:textId="75B25DAC" w:rsidR="001759F5" w:rsidRDefault="003E185D">
            <w:pPr>
              <w:widowControl w:val="0"/>
              <w:spacing w:after="240"/>
              <w:ind w:left="360"/>
              <w:jc w:val="both"/>
            </w:pPr>
            <w:r w:rsidRPr="00DF4FBC">
              <w:rPr>
                <w:rFonts w:cs="Arial"/>
                <w:szCs w:val="24"/>
              </w:rPr>
              <w:t xml:space="preserve">Nota: </w:t>
            </w:r>
            <w:r>
              <w:t xml:space="preserve">Em não havendo manifestação do Órgão Público no prazo de </w:t>
            </w:r>
            <w:r>
              <w:rPr>
                <w:rStyle w:val="Forte"/>
              </w:rPr>
              <w:t>60 (sessenta) dias</w:t>
            </w:r>
            <w:r>
              <w:t>, contados da data do protocolo do pedido de “Nada Consta” devidamente comprovado pelo Contratado, o serviço será considerado liberado para medição</w:t>
            </w:r>
            <w:r w:rsidR="00341B5A">
              <w:t>.</w:t>
            </w:r>
          </w:p>
          <w:p w14:paraId="48F41833" w14:textId="4A1132F9" w:rsidR="008475CB" w:rsidRPr="00654B4C" w:rsidRDefault="008475CB" w:rsidP="00FB6071">
            <w:pPr>
              <w:widowControl w:val="0"/>
              <w:spacing w:after="240"/>
              <w:jc w:val="both"/>
              <w:rPr>
                <w:b/>
                <w:bCs/>
              </w:rPr>
            </w:pPr>
            <w:r w:rsidRPr="00654B4C">
              <w:t xml:space="preserve">A </w:t>
            </w:r>
            <w:r w:rsidRPr="00654B4C">
              <w:rPr>
                <w:u w:val="single"/>
              </w:rPr>
              <w:t>largura máxima</w:t>
            </w:r>
            <w:r w:rsidRPr="00654B4C">
              <w:t xml:space="preserve"> de asfalto (esp. = 3 cm) a ser considerada por metro de</w:t>
            </w:r>
            <w:r>
              <w:t xml:space="preserve"> </w:t>
            </w:r>
            <w:r w:rsidRPr="00654B4C">
              <w:t>vala será de 350 cm.</w:t>
            </w:r>
          </w:p>
        </w:tc>
      </w:tr>
      <w:tr w:rsidR="008475CB" w:rsidRPr="00503AC8" w14:paraId="79455E2A" w14:textId="77777777" w:rsidTr="00FB6071">
        <w:tc>
          <w:tcPr>
            <w:tcW w:w="1066" w:type="pct"/>
            <w:tcBorders>
              <w:left w:val="single" w:sz="4" w:space="0" w:color="auto"/>
              <w:right w:val="single" w:sz="4" w:space="0" w:color="auto"/>
            </w:tcBorders>
          </w:tcPr>
          <w:p w14:paraId="05629279" w14:textId="17FAA939" w:rsidR="008475CB" w:rsidRPr="00503AC8" w:rsidRDefault="008475CB" w:rsidP="00FB6071">
            <w:pPr>
              <w:widowControl w:val="0"/>
              <w:spacing w:after="240"/>
              <w:ind w:right="284"/>
              <w:jc w:val="right"/>
              <w:rPr>
                <w:rFonts w:cs="Arial"/>
                <w:b/>
                <w:szCs w:val="24"/>
              </w:rPr>
            </w:pPr>
            <w:r w:rsidRPr="00503AC8">
              <w:rPr>
                <w:rFonts w:cs="Arial"/>
                <w:b/>
                <w:szCs w:val="24"/>
              </w:rPr>
              <w:t>5.5</w:t>
            </w:r>
          </w:p>
        </w:tc>
        <w:tc>
          <w:tcPr>
            <w:tcW w:w="3934" w:type="pct"/>
            <w:tcBorders>
              <w:left w:val="single" w:sz="4" w:space="0" w:color="auto"/>
              <w:right w:val="single" w:sz="4" w:space="0" w:color="auto"/>
            </w:tcBorders>
            <w:vAlign w:val="center"/>
          </w:tcPr>
          <w:p w14:paraId="3199EDD2" w14:textId="421BC478" w:rsidR="008475CB" w:rsidRPr="00654B4C" w:rsidRDefault="008475CB" w:rsidP="00FB6071">
            <w:pPr>
              <w:widowControl w:val="0"/>
              <w:spacing w:after="240"/>
              <w:jc w:val="both"/>
              <w:rPr>
                <w:b/>
                <w:bCs/>
              </w:rPr>
            </w:pPr>
            <w:r w:rsidRPr="00654B4C">
              <w:rPr>
                <w:b/>
                <w:bCs/>
              </w:rPr>
              <w:t>FRESAGEM DO ASFALTO</w:t>
            </w:r>
          </w:p>
        </w:tc>
      </w:tr>
      <w:tr w:rsidR="008475CB" w:rsidRPr="00503AC8" w14:paraId="0DDDC81D" w14:textId="77777777" w:rsidTr="00FB6071">
        <w:tc>
          <w:tcPr>
            <w:tcW w:w="1066" w:type="pct"/>
            <w:tcBorders>
              <w:left w:val="single" w:sz="4" w:space="0" w:color="auto"/>
              <w:right w:val="single" w:sz="4" w:space="0" w:color="auto"/>
            </w:tcBorders>
          </w:tcPr>
          <w:p w14:paraId="753A5908"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53694A72" w14:textId="16C0777B" w:rsidR="008475CB" w:rsidRPr="00654B4C" w:rsidRDefault="008475CB" w:rsidP="00FB6071">
            <w:pPr>
              <w:widowControl w:val="0"/>
              <w:spacing w:after="240"/>
              <w:jc w:val="both"/>
            </w:pPr>
            <w:r w:rsidRPr="00654B4C">
              <w:t>Será medido por metro quadrado (m²), após a remoção da camada de</w:t>
            </w:r>
            <w:r w:rsidR="00FB6071">
              <w:t xml:space="preserve"> </w:t>
            </w:r>
            <w:r w:rsidRPr="00654B4C">
              <w:t>pavimento asfáltico com profundidade até 5cm, limpeza da via fresada</w:t>
            </w:r>
            <w:r w:rsidR="00FB6071">
              <w:t xml:space="preserve"> </w:t>
            </w:r>
            <w:r w:rsidRPr="00654B4C">
              <w:t>utilizando-se a vassoura mecânica rebocável acoplada à minicarregadeira</w:t>
            </w:r>
            <w:r>
              <w:t xml:space="preserve"> </w:t>
            </w:r>
            <w:r w:rsidRPr="00654B4C">
              <w:t>para remoção de detritos e materiais que possam ter permanecido após</w:t>
            </w:r>
            <w:r>
              <w:t xml:space="preserve"> </w:t>
            </w:r>
            <w:r w:rsidRPr="00654B4C">
              <w:t>fresagem, conforme item 4.8 do MD (ANEXO Q4). Somente será medido e</w:t>
            </w:r>
            <w:r>
              <w:t xml:space="preserve"> </w:t>
            </w:r>
            <w:r w:rsidRPr="00654B4C">
              <w:t>pago após o aceite da FISCALIZAÇÃO.</w:t>
            </w:r>
          </w:p>
          <w:p w14:paraId="5A7677C6" w14:textId="7C622EAF" w:rsidR="008475CB" w:rsidRPr="00A058FD" w:rsidRDefault="008475CB" w:rsidP="00FB6071">
            <w:pPr>
              <w:widowControl w:val="0"/>
              <w:spacing w:after="240"/>
              <w:jc w:val="both"/>
            </w:pPr>
            <w:r w:rsidRPr="00654B4C">
              <w:t>A largura máxima a ser considerada na fresagem será de 350 cm, salvo se</w:t>
            </w:r>
            <w:r>
              <w:t xml:space="preserve"> </w:t>
            </w:r>
            <w:r w:rsidRPr="00654B4C">
              <w:t>por determinação do Órgão Público for exigida largura superior e desde que</w:t>
            </w:r>
            <w:r>
              <w:t xml:space="preserve"> </w:t>
            </w:r>
            <w:r w:rsidRPr="00654B4C">
              <w:t>previamente aprovado pela FISCALIZAÇÃO</w:t>
            </w:r>
            <w:r w:rsidR="00A058FD">
              <w:t>.</w:t>
            </w:r>
          </w:p>
        </w:tc>
      </w:tr>
      <w:tr w:rsidR="008475CB" w:rsidRPr="00503AC8" w14:paraId="766D971C" w14:textId="77777777" w:rsidTr="00FB6071">
        <w:tc>
          <w:tcPr>
            <w:tcW w:w="1066" w:type="pct"/>
            <w:tcBorders>
              <w:left w:val="single" w:sz="4" w:space="0" w:color="auto"/>
              <w:right w:val="single" w:sz="4" w:space="0" w:color="auto"/>
            </w:tcBorders>
          </w:tcPr>
          <w:p w14:paraId="09B1954E" w14:textId="36FBDE8F" w:rsidR="008475CB" w:rsidRPr="00503AC8" w:rsidRDefault="008475CB" w:rsidP="00FB6071">
            <w:pPr>
              <w:widowControl w:val="0"/>
              <w:spacing w:after="240"/>
              <w:ind w:right="284"/>
              <w:jc w:val="right"/>
              <w:rPr>
                <w:rFonts w:cs="Arial"/>
                <w:b/>
                <w:szCs w:val="24"/>
              </w:rPr>
            </w:pPr>
            <w:r w:rsidRPr="00503AC8">
              <w:rPr>
                <w:rFonts w:cs="Arial"/>
                <w:b/>
                <w:szCs w:val="24"/>
              </w:rPr>
              <w:t>5.6</w:t>
            </w:r>
          </w:p>
        </w:tc>
        <w:tc>
          <w:tcPr>
            <w:tcW w:w="3934" w:type="pct"/>
            <w:tcBorders>
              <w:left w:val="single" w:sz="4" w:space="0" w:color="auto"/>
              <w:right w:val="single" w:sz="4" w:space="0" w:color="auto"/>
            </w:tcBorders>
            <w:vAlign w:val="center"/>
          </w:tcPr>
          <w:p w14:paraId="7CB993F2" w14:textId="7BA73717" w:rsidR="008475CB" w:rsidRPr="00654B4C" w:rsidRDefault="008475CB" w:rsidP="00FB6071">
            <w:pPr>
              <w:widowControl w:val="0"/>
              <w:spacing w:after="240"/>
              <w:jc w:val="both"/>
            </w:pPr>
            <w:r w:rsidRPr="00654B4C">
              <w:rPr>
                <w:b/>
                <w:bCs/>
              </w:rPr>
              <w:t>PINTURA DE FAIXA, COLOCAÇÃO DE TACHAS, ETC.</w:t>
            </w:r>
          </w:p>
        </w:tc>
      </w:tr>
      <w:tr w:rsidR="008475CB" w:rsidRPr="00503AC8" w14:paraId="2705F038" w14:textId="77777777" w:rsidTr="000A383D">
        <w:tc>
          <w:tcPr>
            <w:tcW w:w="1066" w:type="pct"/>
            <w:tcBorders>
              <w:left w:val="single" w:sz="4" w:space="0" w:color="auto"/>
              <w:right w:val="single" w:sz="4" w:space="0" w:color="auto"/>
            </w:tcBorders>
          </w:tcPr>
          <w:p w14:paraId="04A473F4"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34010ABE" w14:textId="22433F59" w:rsidR="008475CB" w:rsidRPr="00654B4C" w:rsidRDefault="008475CB" w:rsidP="00FB6071">
            <w:pPr>
              <w:widowControl w:val="0"/>
              <w:spacing w:after="240"/>
              <w:jc w:val="both"/>
            </w:pPr>
            <w:r w:rsidRPr="00654B4C">
              <w:t xml:space="preserve">Serão medidos pelos quantitativos efetivamente executados, por metro quadrado de área pintada, sendo que deverá obedecer aos requisitos exigidos pelos Órgãos Públicos envolvidos, estando incluídos todos e quaisquer </w:t>
            </w:r>
            <w:r w:rsidRPr="00654B4C">
              <w:rPr>
                <w:u w:val="single"/>
              </w:rPr>
              <w:t xml:space="preserve">trabalhos complementares nas áreas atingidas pelas </w:t>
            </w:r>
            <w:r w:rsidRPr="00654B4C">
              <w:rPr>
                <w:u w:val="single"/>
              </w:rPr>
              <w:lastRenderedPageBreak/>
              <w:t>escavações</w:t>
            </w:r>
            <w:r w:rsidRPr="00654B4C">
              <w:t>, tais como limpeza, fornecimento de materiais, transporte, fornecimento e colocação de tachas. Somente será medido após o aceite da Fiscalização.</w:t>
            </w:r>
          </w:p>
        </w:tc>
      </w:tr>
      <w:tr w:rsidR="000A383D" w:rsidRPr="00503AC8" w14:paraId="497D449E" w14:textId="77777777" w:rsidTr="000A383D">
        <w:tc>
          <w:tcPr>
            <w:tcW w:w="1066" w:type="pct"/>
            <w:tcBorders>
              <w:left w:val="single" w:sz="4" w:space="0" w:color="auto"/>
              <w:right w:val="single" w:sz="4" w:space="0" w:color="auto"/>
            </w:tcBorders>
          </w:tcPr>
          <w:p w14:paraId="0FEDD0E8" w14:textId="33C3F561" w:rsidR="000A383D" w:rsidRPr="00503AC8" w:rsidRDefault="000A383D" w:rsidP="00FB6071">
            <w:pPr>
              <w:widowControl w:val="0"/>
              <w:spacing w:after="240"/>
              <w:ind w:right="284"/>
              <w:jc w:val="right"/>
              <w:rPr>
                <w:rFonts w:cs="Arial"/>
                <w:b/>
                <w:szCs w:val="24"/>
              </w:rPr>
            </w:pPr>
            <w:r>
              <w:rPr>
                <w:rFonts w:cs="Arial"/>
                <w:b/>
                <w:szCs w:val="24"/>
              </w:rPr>
              <w:lastRenderedPageBreak/>
              <w:t>5.7</w:t>
            </w:r>
          </w:p>
        </w:tc>
        <w:tc>
          <w:tcPr>
            <w:tcW w:w="3934" w:type="pct"/>
            <w:tcBorders>
              <w:left w:val="single" w:sz="4" w:space="0" w:color="auto"/>
              <w:right w:val="single" w:sz="4" w:space="0" w:color="auto"/>
            </w:tcBorders>
            <w:vAlign w:val="center"/>
          </w:tcPr>
          <w:p w14:paraId="3173FB52" w14:textId="3EF72186" w:rsidR="000A383D" w:rsidRPr="00654B4C" w:rsidRDefault="000A383D" w:rsidP="00FB6071">
            <w:pPr>
              <w:widowControl w:val="0"/>
              <w:spacing w:after="240"/>
              <w:jc w:val="both"/>
            </w:pPr>
            <w:r w:rsidRPr="009A0191">
              <w:rPr>
                <w:b/>
                <w:bCs/>
              </w:rPr>
              <w:t>ASFALTO (CBUQ) A FRIO (e=5cm)</w:t>
            </w:r>
          </w:p>
        </w:tc>
      </w:tr>
      <w:tr w:rsidR="000A383D" w:rsidRPr="00503AC8" w14:paraId="16CAD08E" w14:textId="77777777" w:rsidTr="000A383D">
        <w:tc>
          <w:tcPr>
            <w:tcW w:w="1066" w:type="pct"/>
            <w:tcBorders>
              <w:left w:val="single" w:sz="4" w:space="0" w:color="auto"/>
              <w:right w:val="single" w:sz="4" w:space="0" w:color="auto"/>
            </w:tcBorders>
          </w:tcPr>
          <w:p w14:paraId="6C220AD3" w14:textId="77777777" w:rsidR="000A383D" w:rsidRPr="00503AC8" w:rsidRDefault="000A383D"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1EC9771" w14:textId="77777777" w:rsidR="000A383D" w:rsidRPr="00503AC8" w:rsidRDefault="000A383D" w:rsidP="000A383D">
            <w:pPr>
              <w:widowControl w:val="0"/>
              <w:spacing w:after="240"/>
              <w:jc w:val="both"/>
              <w:rPr>
                <w:rFonts w:cs="Arial"/>
                <w:szCs w:val="24"/>
              </w:rPr>
            </w:pPr>
            <w:r w:rsidRPr="00503AC8">
              <w:rPr>
                <w:rFonts w:cs="Arial"/>
                <w:szCs w:val="24"/>
              </w:rPr>
              <w:t>Será medido por metro quadrado, onde necessária a aplicação</w:t>
            </w:r>
            <w:r>
              <w:rPr>
                <w:rFonts w:cs="Arial"/>
                <w:szCs w:val="24"/>
              </w:rPr>
              <w:t xml:space="preserve">, </w:t>
            </w:r>
            <w:r w:rsidRPr="00503AC8">
              <w:rPr>
                <w:rFonts w:cs="Arial"/>
                <w:szCs w:val="24"/>
              </w:rPr>
              <w:t>por exigência da Fiscalização, incluindo também o reaterro, compactação, rejunte, concreto magro e contrapiso, onde aplicável. Somente será medido após o aceite da Fiscalização.</w:t>
            </w:r>
          </w:p>
          <w:p w14:paraId="3C7A7DD4" w14:textId="77777777" w:rsidR="000A383D" w:rsidRPr="00503AC8" w:rsidRDefault="000A383D" w:rsidP="000A383D">
            <w:pPr>
              <w:widowControl w:val="0"/>
              <w:spacing w:after="240"/>
              <w:jc w:val="both"/>
              <w:rPr>
                <w:rFonts w:cs="Arial"/>
                <w:szCs w:val="24"/>
              </w:rPr>
            </w:pPr>
            <w:r w:rsidRPr="008A4FE9">
              <w:rPr>
                <w:rFonts w:cs="Arial"/>
                <w:szCs w:val="24"/>
              </w:rPr>
              <w:t>A largura máxima</w:t>
            </w:r>
            <w:r>
              <w:rPr>
                <w:rFonts w:cs="Arial"/>
                <w:szCs w:val="24"/>
              </w:rPr>
              <w:t xml:space="preserve"> (espessura = 5 cm)</w:t>
            </w:r>
            <w:r w:rsidRPr="008A4FE9">
              <w:rPr>
                <w:rFonts w:cs="Arial"/>
                <w:szCs w:val="24"/>
              </w:rPr>
              <w:t xml:space="preserve"> a ser considerada para a </w:t>
            </w:r>
            <w:r>
              <w:rPr>
                <w:rFonts w:cs="Arial"/>
                <w:szCs w:val="24"/>
              </w:rPr>
              <w:t>restauração do pavimento</w:t>
            </w:r>
            <w:r w:rsidRPr="008A4FE9">
              <w:rPr>
                <w:rFonts w:cs="Arial"/>
                <w:szCs w:val="24"/>
              </w:rPr>
              <w:t xml:space="preserve"> será de acordo com os critérios estabelecidos na ET-40.300.SCG.105.</w:t>
            </w:r>
          </w:p>
          <w:p w14:paraId="4239F533" w14:textId="77777777" w:rsidR="000A383D" w:rsidRDefault="000A383D" w:rsidP="000A383D">
            <w:pPr>
              <w:widowControl w:val="0"/>
              <w:spacing w:after="240"/>
              <w:jc w:val="both"/>
              <w:rPr>
                <w:rFonts w:cs="Arial"/>
                <w:szCs w:val="24"/>
              </w:rPr>
            </w:pPr>
            <w:r w:rsidRPr="00503AC8">
              <w:rPr>
                <w:rFonts w:cs="Arial"/>
                <w:szCs w:val="24"/>
              </w:rPr>
              <w:t xml:space="preserve">A </w:t>
            </w:r>
            <w:r w:rsidRPr="00503AC8">
              <w:rPr>
                <w:rFonts w:cs="Arial"/>
                <w:szCs w:val="24"/>
                <w:u w:val="single"/>
              </w:rPr>
              <w:t>largura máxima</w:t>
            </w:r>
            <w:r w:rsidRPr="00503AC8">
              <w:rPr>
                <w:rFonts w:cs="Arial"/>
                <w:szCs w:val="24"/>
              </w:rPr>
              <w:t xml:space="preserve"> a ser considerada nos cachimbos será de 350 cm.</w:t>
            </w:r>
          </w:p>
          <w:p w14:paraId="71063922" w14:textId="44806E6F" w:rsidR="000A383D" w:rsidRPr="00654B4C" w:rsidRDefault="000A383D" w:rsidP="000A383D">
            <w:pPr>
              <w:widowControl w:val="0"/>
              <w:spacing w:after="240"/>
              <w:jc w:val="both"/>
            </w:pPr>
            <w:r>
              <w:t>Larguras excedentes devidamente justificadas através de relatórios fotográficos e técnicos, após análise da fiscalização, poderão ser aceitas.</w:t>
            </w:r>
          </w:p>
        </w:tc>
      </w:tr>
      <w:tr w:rsidR="008475CB" w:rsidRPr="00503AC8" w14:paraId="6F184320" w14:textId="77777777" w:rsidTr="000A383D">
        <w:tc>
          <w:tcPr>
            <w:tcW w:w="1066" w:type="pct"/>
            <w:tcBorders>
              <w:left w:val="single" w:sz="4" w:space="0" w:color="auto"/>
              <w:right w:val="single" w:sz="4" w:space="0" w:color="auto"/>
            </w:tcBorders>
          </w:tcPr>
          <w:p w14:paraId="50D97AD2" w14:textId="5FCBBCF6" w:rsidR="008475CB" w:rsidRPr="00503AC8" w:rsidRDefault="008475CB" w:rsidP="008475CB">
            <w:pPr>
              <w:widowControl w:val="0"/>
              <w:spacing w:after="240"/>
              <w:ind w:right="284"/>
              <w:jc w:val="right"/>
              <w:rPr>
                <w:rFonts w:cs="Arial"/>
                <w:b/>
                <w:szCs w:val="24"/>
              </w:rPr>
            </w:pPr>
            <w:r w:rsidRPr="00503AC8">
              <w:rPr>
                <w:rFonts w:cs="Arial"/>
                <w:b/>
                <w:szCs w:val="24"/>
              </w:rPr>
              <w:t>6</w:t>
            </w:r>
          </w:p>
        </w:tc>
        <w:tc>
          <w:tcPr>
            <w:tcW w:w="3934" w:type="pct"/>
            <w:tcBorders>
              <w:left w:val="single" w:sz="4" w:space="0" w:color="auto"/>
              <w:right w:val="single" w:sz="4" w:space="0" w:color="auto"/>
            </w:tcBorders>
            <w:vAlign w:val="center"/>
          </w:tcPr>
          <w:p w14:paraId="1E3B96E3" w14:textId="45E05FF5" w:rsidR="008475CB" w:rsidRPr="00503AC8" w:rsidRDefault="008475CB" w:rsidP="008475CB">
            <w:pPr>
              <w:widowControl w:val="0"/>
              <w:spacing w:after="240"/>
              <w:jc w:val="both"/>
              <w:rPr>
                <w:rFonts w:cs="Arial"/>
                <w:b/>
                <w:szCs w:val="24"/>
              </w:rPr>
            </w:pPr>
            <w:r w:rsidRPr="00503AC8">
              <w:rPr>
                <w:rFonts w:cs="Arial"/>
                <w:b/>
                <w:szCs w:val="24"/>
              </w:rPr>
              <w:t>SERVIÇOS DIVERSOS DE RECOMPOSIÇÃO</w:t>
            </w:r>
          </w:p>
        </w:tc>
      </w:tr>
      <w:tr w:rsidR="008475CB" w:rsidRPr="00503AC8" w14:paraId="7C512CFD" w14:textId="77777777" w:rsidTr="00703040">
        <w:tc>
          <w:tcPr>
            <w:tcW w:w="1066" w:type="pct"/>
            <w:tcBorders>
              <w:left w:val="single" w:sz="4" w:space="0" w:color="auto"/>
              <w:right w:val="single" w:sz="4" w:space="0" w:color="auto"/>
            </w:tcBorders>
          </w:tcPr>
          <w:p w14:paraId="2F72F82C" w14:textId="119D0891" w:rsidR="008475CB" w:rsidRPr="00566644" w:rsidRDefault="008475CB" w:rsidP="008475CB">
            <w:pPr>
              <w:widowControl w:val="0"/>
              <w:spacing w:after="240"/>
              <w:ind w:right="284"/>
              <w:jc w:val="right"/>
              <w:rPr>
                <w:rFonts w:cs="Arial"/>
                <w:b/>
                <w:szCs w:val="24"/>
              </w:rPr>
            </w:pPr>
            <w:r w:rsidRPr="00503AC8">
              <w:rPr>
                <w:rFonts w:cs="Arial"/>
                <w:b/>
                <w:szCs w:val="24"/>
              </w:rPr>
              <w:t>6.1</w:t>
            </w:r>
          </w:p>
        </w:tc>
        <w:tc>
          <w:tcPr>
            <w:tcW w:w="3934" w:type="pct"/>
            <w:tcBorders>
              <w:left w:val="single" w:sz="4" w:space="0" w:color="auto"/>
              <w:right w:val="single" w:sz="4" w:space="0" w:color="auto"/>
            </w:tcBorders>
            <w:vAlign w:val="center"/>
          </w:tcPr>
          <w:p w14:paraId="68A77C1C" w14:textId="6D28748A" w:rsidR="008475CB" w:rsidRPr="00566644" w:rsidRDefault="008475CB" w:rsidP="008475CB">
            <w:pPr>
              <w:widowControl w:val="0"/>
              <w:spacing w:after="240"/>
              <w:jc w:val="both"/>
              <w:rPr>
                <w:rFonts w:cs="Arial"/>
                <w:b/>
                <w:bCs/>
                <w:szCs w:val="24"/>
              </w:rPr>
            </w:pPr>
            <w:r w:rsidRPr="00503AC8">
              <w:rPr>
                <w:rFonts w:cs="Arial"/>
                <w:b/>
                <w:bCs/>
                <w:szCs w:val="24"/>
              </w:rPr>
              <w:t>EXECUÇÃO E RESTAURAÇÃO DE CERCAS</w:t>
            </w:r>
          </w:p>
        </w:tc>
      </w:tr>
      <w:tr w:rsidR="008475CB" w:rsidRPr="00503AC8" w14:paraId="287B842D" w14:textId="77777777" w:rsidTr="00703040">
        <w:tc>
          <w:tcPr>
            <w:tcW w:w="1066" w:type="pct"/>
            <w:tcBorders>
              <w:left w:val="single" w:sz="4" w:space="0" w:color="auto"/>
              <w:right w:val="single" w:sz="4" w:space="0" w:color="auto"/>
            </w:tcBorders>
          </w:tcPr>
          <w:p w14:paraId="5137D88D" w14:textId="77777777" w:rsidR="008475CB" w:rsidRPr="00566644"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667B6FC3" w14:textId="6D2E9701" w:rsidR="008475CB" w:rsidRPr="00703040" w:rsidRDefault="008475CB" w:rsidP="008475CB">
            <w:pPr>
              <w:widowControl w:val="0"/>
              <w:spacing w:after="240"/>
              <w:jc w:val="both"/>
              <w:rPr>
                <w:rFonts w:cs="Arial"/>
                <w:szCs w:val="24"/>
              </w:rPr>
            </w:pPr>
            <w:r w:rsidRPr="00503AC8">
              <w:rPr>
                <w:rFonts w:cs="Arial"/>
                <w:szCs w:val="24"/>
              </w:rPr>
              <w:t>Será medido por metro linear, com fornecimento e aplicação de todos os materiais e mão de obra. As cercas, bem como cancelas, porteiras e outras devem ser restauradas com qualidade igual e/ou superior a aquela anterior desmanchada, obedecendo às mesmas características originais de fios de arames, mourão e fixação.</w:t>
            </w:r>
          </w:p>
        </w:tc>
      </w:tr>
      <w:tr w:rsidR="008475CB" w:rsidRPr="00503AC8" w14:paraId="5E890A4B" w14:textId="77777777" w:rsidTr="00703040">
        <w:tc>
          <w:tcPr>
            <w:tcW w:w="1066" w:type="pct"/>
            <w:tcBorders>
              <w:left w:val="single" w:sz="4" w:space="0" w:color="auto"/>
              <w:right w:val="single" w:sz="4" w:space="0" w:color="auto"/>
            </w:tcBorders>
          </w:tcPr>
          <w:p w14:paraId="76D929BF" w14:textId="30BF1428" w:rsidR="008475CB" w:rsidRPr="00566644" w:rsidRDefault="008475CB" w:rsidP="008475CB">
            <w:pPr>
              <w:widowControl w:val="0"/>
              <w:spacing w:after="240"/>
              <w:ind w:right="284"/>
              <w:jc w:val="right"/>
              <w:rPr>
                <w:rFonts w:cs="Arial"/>
                <w:b/>
                <w:szCs w:val="24"/>
              </w:rPr>
            </w:pPr>
            <w:r w:rsidRPr="00503AC8">
              <w:rPr>
                <w:rFonts w:cs="Arial"/>
                <w:b/>
                <w:szCs w:val="24"/>
              </w:rPr>
              <w:t>6.2</w:t>
            </w:r>
          </w:p>
        </w:tc>
        <w:tc>
          <w:tcPr>
            <w:tcW w:w="3934" w:type="pct"/>
            <w:tcBorders>
              <w:left w:val="single" w:sz="4" w:space="0" w:color="auto"/>
              <w:right w:val="single" w:sz="4" w:space="0" w:color="auto"/>
            </w:tcBorders>
            <w:vAlign w:val="center"/>
          </w:tcPr>
          <w:p w14:paraId="04236FEA" w14:textId="6767D018" w:rsidR="008475CB" w:rsidRPr="00566644" w:rsidRDefault="008475CB" w:rsidP="008475CB">
            <w:pPr>
              <w:widowControl w:val="0"/>
              <w:spacing w:after="240"/>
              <w:jc w:val="both"/>
              <w:rPr>
                <w:rFonts w:cs="Arial"/>
                <w:b/>
                <w:bCs/>
                <w:szCs w:val="24"/>
              </w:rPr>
            </w:pPr>
            <w:r w:rsidRPr="00503AC8">
              <w:rPr>
                <w:rFonts w:cs="Arial"/>
                <w:b/>
                <w:bCs/>
                <w:szCs w:val="24"/>
              </w:rPr>
              <w:t>PLANTIO DE GRAMA EM PLACAS</w:t>
            </w:r>
          </w:p>
        </w:tc>
      </w:tr>
      <w:tr w:rsidR="008475CB" w:rsidRPr="00503AC8" w14:paraId="2FF06D56" w14:textId="77777777" w:rsidTr="00703040">
        <w:tc>
          <w:tcPr>
            <w:tcW w:w="1066" w:type="pct"/>
            <w:tcBorders>
              <w:left w:val="single" w:sz="4" w:space="0" w:color="auto"/>
              <w:right w:val="single" w:sz="4" w:space="0" w:color="auto"/>
            </w:tcBorders>
          </w:tcPr>
          <w:p w14:paraId="4A5CD87B" w14:textId="77777777" w:rsidR="008475CB" w:rsidRPr="00566644"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8A2D313" w14:textId="77777777" w:rsidR="008475CB" w:rsidRPr="00503AC8" w:rsidRDefault="008475CB" w:rsidP="008475CB">
            <w:pPr>
              <w:widowControl w:val="0"/>
              <w:spacing w:after="240"/>
              <w:jc w:val="both"/>
              <w:rPr>
                <w:rFonts w:cs="Arial"/>
                <w:szCs w:val="24"/>
              </w:rPr>
            </w:pPr>
            <w:r w:rsidRPr="00503AC8">
              <w:rPr>
                <w:rFonts w:cs="Arial"/>
                <w:szCs w:val="24"/>
              </w:rPr>
              <w:t>Será medido por metro quadrado aplicado, inclusive em contenção de encosta, estando incluído o fornecimento de todo o material necessário, equipamentos e pessoal, sendo:</w:t>
            </w:r>
          </w:p>
          <w:p w14:paraId="3CE7F6B7" w14:textId="77777777" w:rsidR="008475CB" w:rsidRPr="008A4FE9" w:rsidRDefault="008475CB" w:rsidP="008475CB">
            <w:pPr>
              <w:pStyle w:val="PargrafodaLista"/>
              <w:widowControl w:val="0"/>
              <w:numPr>
                <w:ilvl w:val="0"/>
                <w:numId w:val="4"/>
              </w:numPr>
              <w:spacing w:after="240"/>
              <w:jc w:val="both"/>
              <w:rPr>
                <w:rFonts w:cs="Arial"/>
                <w:bCs/>
                <w:szCs w:val="24"/>
              </w:rPr>
            </w:pPr>
            <w:r w:rsidRPr="00503AC8">
              <w:rPr>
                <w:rFonts w:cs="Arial"/>
                <w:b/>
                <w:bCs/>
                <w:szCs w:val="24"/>
              </w:rPr>
              <w:t xml:space="preserve">60% (sessenta por cento) </w:t>
            </w:r>
            <w:r w:rsidRPr="00503AC8">
              <w:rPr>
                <w:rFonts w:cs="Arial"/>
                <w:bCs/>
                <w:szCs w:val="24"/>
              </w:rPr>
              <w:t>após o plantio;</w:t>
            </w:r>
            <w:r w:rsidRPr="00503AC8">
              <w:rPr>
                <w:rFonts w:cs="Arial"/>
                <w:b/>
                <w:bCs/>
                <w:szCs w:val="24"/>
              </w:rPr>
              <w:t xml:space="preserve"> </w:t>
            </w:r>
            <w:r w:rsidRPr="00503AC8">
              <w:rPr>
                <w:rFonts w:cs="Arial"/>
                <w:bCs/>
                <w:szCs w:val="24"/>
              </w:rPr>
              <w:t>e,</w:t>
            </w:r>
          </w:p>
          <w:p w14:paraId="29F0A884" w14:textId="77777777" w:rsidR="008475CB" w:rsidRPr="00503AC8" w:rsidRDefault="008475CB" w:rsidP="008475CB">
            <w:pPr>
              <w:pStyle w:val="PargrafodaLista"/>
              <w:widowControl w:val="0"/>
              <w:numPr>
                <w:ilvl w:val="0"/>
                <w:numId w:val="4"/>
              </w:numPr>
              <w:spacing w:after="240"/>
              <w:jc w:val="both"/>
              <w:rPr>
                <w:rFonts w:cs="Arial"/>
                <w:bCs/>
                <w:szCs w:val="24"/>
              </w:rPr>
            </w:pPr>
            <w:r w:rsidRPr="00503AC8">
              <w:rPr>
                <w:rFonts w:cs="Arial"/>
                <w:b/>
                <w:szCs w:val="24"/>
              </w:rPr>
              <w:t xml:space="preserve">40% </w:t>
            </w:r>
            <w:r w:rsidRPr="00503AC8">
              <w:rPr>
                <w:rFonts w:cs="Arial"/>
                <w:b/>
                <w:bCs/>
                <w:szCs w:val="24"/>
              </w:rPr>
              <w:t xml:space="preserve">(quarenta por cento) </w:t>
            </w:r>
            <w:r w:rsidRPr="00503AC8">
              <w:rPr>
                <w:rFonts w:cs="Arial"/>
                <w:bCs/>
                <w:szCs w:val="24"/>
              </w:rPr>
              <w:t>após a pega.</w:t>
            </w:r>
          </w:p>
          <w:p w14:paraId="66E9BC79" w14:textId="57BB18BD" w:rsidR="008475CB" w:rsidRPr="0060345D" w:rsidRDefault="008475CB" w:rsidP="008475CB">
            <w:pPr>
              <w:pStyle w:val="Corpodetexto"/>
              <w:widowControl w:val="0"/>
              <w:spacing w:after="240"/>
              <w:rPr>
                <w:rFonts w:cs="Arial"/>
                <w:szCs w:val="24"/>
              </w:rPr>
            </w:pPr>
            <w:r w:rsidRPr="00503AC8">
              <w:rPr>
                <w:rFonts w:cs="Arial"/>
                <w:szCs w:val="24"/>
              </w:rPr>
              <w:t>Somente será medido após o aceite da Fiscalização.</w:t>
            </w:r>
          </w:p>
        </w:tc>
      </w:tr>
      <w:tr w:rsidR="008475CB" w:rsidRPr="00503AC8" w14:paraId="23DF5DB9" w14:textId="77777777" w:rsidTr="00703040">
        <w:tc>
          <w:tcPr>
            <w:tcW w:w="1066" w:type="pct"/>
            <w:tcBorders>
              <w:left w:val="single" w:sz="4" w:space="0" w:color="auto"/>
              <w:right w:val="single" w:sz="4" w:space="0" w:color="auto"/>
            </w:tcBorders>
          </w:tcPr>
          <w:p w14:paraId="2C2F96B5" w14:textId="689CE6ED" w:rsidR="008475CB" w:rsidRPr="00566644" w:rsidRDefault="008475CB" w:rsidP="008475CB">
            <w:pPr>
              <w:widowControl w:val="0"/>
              <w:spacing w:after="240"/>
              <w:ind w:right="284"/>
              <w:jc w:val="right"/>
              <w:rPr>
                <w:rFonts w:cs="Arial"/>
                <w:b/>
                <w:szCs w:val="24"/>
              </w:rPr>
            </w:pPr>
            <w:r w:rsidRPr="00503AC8">
              <w:rPr>
                <w:rFonts w:cs="Arial"/>
                <w:b/>
                <w:szCs w:val="24"/>
              </w:rPr>
              <w:t>6.3</w:t>
            </w:r>
          </w:p>
        </w:tc>
        <w:tc>
          <w:tcPr>
            <w:tcW w:w="3934" w:type="pct"/>
            <w:tcBorders>
              <w:left w:val="single" w:sz="4" w:space="0" w:color="auto"/>
              <w:right w:val="single" w:sz="4" w:space="0" w:color="auto"/>
            </w:tcBorders>
            <w:vAlign w:val="center"/>
          </w:tcPr>
          <w:p w14:paraId="38B571E6" w14:textId="323403BF" w:rsidR="008475CB" w:rsidRPr="00566644" w:rsidRDefault="008475CB" w:rsidP="008475CB">
            <w:pPr>
              <w:widowControl w:val="0"/>
              <w:spacing w:after="240"/>
              <w:jc w:val="both"/>
              <w:rPr>
                <w:rFonts w:cs="Arial"/>
                <w:b/>
                <w:bCs/>
                <w:szCs w:val="24"/>
              </w:rPr>
            </w:pPr>
            <w:r w:rsidRPr="00503AC8">
              <w:rPr>
                <w:rFonts w:cs="Arial"/>
                <w:b/>
                <w:bCs/>
                <w:szCs w:val="24"/>
              </w:rPr>
              <w:t>PLANTIO DE GRAMA POR SEMEADURA MANUAL</w:t>
            </w:r>
          </w:p>
        </w:tc>
      </w:tr>
      <w:tr w:rsidR="008475CB" w:rsidRPr="00503AC8" w14:paraId="788312BC" w14:textId="77777777" w:rsidTr="00703040">
        <w:tc>
          <w:tcPr>
            <w:tcW w:w="1066" w:type="pct"/>
            <w:tcBorders>
              <w:left w:val="single" w:sz="4" w:space="0" w:color="auto"/>
              <w:right w:val="single" w:sz="4" w:space="0" w:color="auto"/>
            </w:tcBorders>
          </w:tcPr>
          <w:p w14:paraId="6201BE5F" w14:textId="77777777" w:rsidR="008475CB" w:rsidRPr="00566644"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4DE4C80D" w14:textId="7B08CFAC" w:rsidR="008475CB" w:rsidRPr="00503AC8" w:rsidRDefault="008475CB" w:rsidP="008475CB">
            <w:pPr>
              <w:widowControl w:val="0"/>
              <w:spacing w:after="240"/>
              <w:jc w:val="both"/>
              <w:rPr>
                <w:rFonts w:cs="Arial"/>
                <w:szCs w:val="24"/>
              </w:rPr>
            </w:pPr>
            <w:r w:rsidRPr="00503AC8">
              <w:rPr>
                <w:rFonts w:cs="Arial"/>
                <w:szCs w:val="24"/>
              </w:rPr>
              <w:t>Será medida por metro quadrado aplicado, inclusive em contenção de encostas, sendo:</w:t>
            </w:r>
          </w:p>
          <w:p w14:paraId="682ADFF8" w14:textId="420BD445" w:rsidR="008475CB" w:rsidRPr="0060345D" w:rsidRDefault="008475CB" w:rsidP="008475CB">
            <w:pPr>
              <w:pStyle w:val="PargrafodaLista"/>
              <w:widowControl w:val="0"/>
              <w:numPr>
                <w:ilvl w:val="0"/>
                <w:numId w:val="1"/>
              </w:numPr>
              <w:spacing w:after="240"/>
              <w:jc w:val="both"/>
              <w:rPr>
                <w:rFonts w:cs="Arial"/>
                <w:szCs w:val="24"/>
              </w:rPr>
            </w:pPr>
            <w:r w:rsidRPr="00503AC8">
              <w:rPr>
                <w:rFonts w:cs="Arial"/>
                <w:b/>
                <w:bCs/>
                <w:szCs w:val="24"/>
              </w:rPr>
              <w:lastRenderedPageBreak/>
              <w:t xml:space="preserve">40% (quarenta por cento) </w:t>
            </w:r>
            <w:r w:rsidRPr="00503AC8">
              <w:rPr>
                <w:rFonts w:cs="Arial"/>
                <w:szCs w:val="24"/>
              </w:rPr>
              <w:t>após o plantio,</w:t>
            </w:r>
          </w:p>
          <w:p w14:paraId="3B89BFF1" w14:textId="41DBAB47" w:rsidR="008475CB" w:rsidRPr="0060345D" w:rsidRDefault="008475CB" w:rsidP="008475CB">
            <w:pPr>
              <w:pStyle w:val="PargrafodaLista"/>
              <w:widowControl w:val="0"/>
              <w:numPr>
                <w:ilvl w:val="0"/>
                <w:numId w:val="1"/>
              </w:numPr>
              <w:spacing w:after="240"/>
              <w:jc w:val="both"/>
              <w:rPr>
                <w:rFonts w:cs="Arial"/>
                <w:szCs w:val="24"/>
              </w:rPr>
            </w:pPr>
            <w:r w:rsidRPr="00503AC8">
              <w:rPr>
                <w:rFonts w:cs="Arial"/>
                <w:b/>
                <w:bCs/>
                <w:szCs w:val="24"/>
              </w:rPr>
              <w:t>30% (trinta por cento)</w:t>
            </w:r>
            <w:r w:rsidRPr="00503AC8">
              <w:rPr>
                <w:rFonts w:cs="Arial"/>
                <w:szCs w:val="24"/>
              </w:rPr>
              <w:t xml:space="preserve"> após a germinação total; e,</w:t>
            </w:r>
          </w:p>
          <w:p w14:paraId="34183039" w14:textId="6AEACE35" w:rsidR="008475CB" w:rsidRPr="0060345D" w:rsidRDefault="008475CB" w:rsidP="008475CB">
            <w:pPr>
              <w:pStyle w:val="PargrafodaLista"/>
              <w:widowControl w:val="0"/>
              <w:numPr>
                <w:ilvl w:val="0"/>
                <w:numId w:val="1"/>
              </w:numPr>
              <w:spacing w:after="240"/>
              <w:jc w:val="both"/>
              <w:rPr>
                <w:rFonts w:cs="Arial"/>
                <w:szCs w:val="24"/>
              </w:rPr>
            </w:pPr>
            <w:r w:rsidRPr="00503AC8">
              <w:rPr>
                <w:rFonts w:cs="Arial"/>
                <w:b/>
                <w:bCs/>
                <w:szCs w:val="24"/>
              </w:rPr>
              <w:t>30% (trinta por cento)</w:t>
            </w:r>
            <w:r w:rsidRPr="00503AC8">
              <w:rPr>
                <w:rFonts w:cs="Arial"/>
                <w:szCs w:val="24"/>
              </w:rPr>
              <w:t xml:space="preserve"> após o fechamento total da grama. </w:t>
            </w:r>
          </w:p>
          <w:p w14:paraId="3080584B" w14:textId="7A3FEFA8" w:rsidR="008475CB" w:rsidRPr="00503AC8" w:rsidRDefault="008475CB" w:rsidP="008475CB">
            <w:pPr>
              <w:widowControl w:val="0"/>
              <w:spacing w:after="240"/>
              <w:jc w:val="both"/>
              <w:rPr>
                <w:rFonts w:cs="Arial"/>
                <w:szCs w:val="24"/>
              </w:rPr>
            </w:pPr>
            <w:r w:rsidRPr="00503AC8">
              <w:rPr>
                <w:rFonts w:cs="Arial"/>
                <w:szCs w:val="24"/>
              </w:rPr>
              <w:t xml:space="preserve">Neste item estão incluídos o fornecimento de sementes, adubo e toda mão de obra e recursos necessário seja ele de qualquer espécie ou material para a realização dos serviços. </w:t>
            </w:r>
          </w:p>
          <w:p w14:paraId="77F120C5" w14:textId="0CC91284" w:rsidR="008475CB" w:rsidRPr="0060345D" w:rsidRDefault="008475CB" w:rsidP="008475CB">
            <w:pPr>
              <w:pStyle w:val="Corpodetexto"/>
              <w:widowControl w:val="0"/>
              <w:spacing w:after="240"/>
              <w:rPr>
                <w:rFonts w:cs="Arial"/>
                <w:szCs w:val="24"/>
              </w:rPr>
            </w:pPr>
            <w:r w:rsidRPr="00503AC8">
              <w:rPr>
                <w:rFonts w:cs="Arial"/>
                <w:szCs w:val="24"/>
              </w:rPr>
              <w:t>Somente será medido após o aceite da Fiscalização.</w:t>
            </w:r>
          </w:p>
        </w:tc>
      </w:tr>
      <w:tr w:rsidR="008475CB" w:rsidRPr="00503AC8" w14:paraId="59FFAB7C" w14:textId="77777777" w:rsidTr="00703040">
        <w:tc>
          <w:tcPr>
            <w:tcW w:w="1066" w:type="pct"/>
            <w:tcBorders>
              <w:left w:val="single" w:sz="4" w:space="0" w:color="auto"/>
              <w:right w:val="single" w:sz="4" w:space="0" w:color="auto"/>
            </w:tcBorders>
          </w:tcPr>
          <w:p w14:paraId="2E6FE3E3" w14:textId="7284C7CC" w:rsidR="008475CB" w:rsidRPr="00503AC8" w:rsidRDefault="008475CB" w:rsidP="008475CB">
            <w:pPr>
              <w:widowControl w:val="0"/>
              <w:spacing w:after="240"/>
              <w:ind w:right="284"/>
              <w:jc w:val="right"/>
              <w:rPr>
                <w:rFonts w:cs="Arial"/>
                <w:b/>
                <w:szCs w:val="24"/>
              </w:rPr>
            </w:pPr>
            <w:r w:rsidRPr="00566644">
              <w:rPr>
                <w:rFonts w:cs="Arial"/>
                <w:b/>
                <w:szCs w:val="24"/>
              </w:rPr>
              <w:lastRenderedPageBreak/>
              <w:t>6.4</w:t>
            </w:r>
          </w:p>
        </w:tc>
        <w:tc>
          <w:tcPr>
            <w:tcW w:w="3934" w:type="pct"/>
            <w:tcBorders>
              <w:left w:val="single" w:sz="4" w:space="0" w:color="auto"/>
              <w:right w:val="single" w:sz="4" w:space="0" w:color="auto"/>
            </w:tcBorders>
            <w:vAlign w:val="center"/>
          </w:tcPr>
          <w:p w14:paraId="15863DDB" w14:textId="434C682C" w:rsidR="008475CB" w:rsidRPr="0060345D" w:rsidRDefault="006244C0" w:rsidP="008475CB">
            <w:pPr>
              <w:widowControl w:val="0"/>
              <w:spacing w:after="240"/>
              <w:jc w:val="both"/>
              <w:rPr>
                <w:rFonts w:cs="Arial"/>
                <w:b/>
                <w:bCs/>
                <w:szCs w:val="24"/>
              </w:rPr>
            </w:pPr>
            <w:r>
              <w:rPr>
                <w:rFonts w:cs="Arial"/>
                <w:b/>
                <w:bCs/>
                <w:szCs w:val="24"/>
              </w:rPr>
              <w:t>NÃO APLICÁVEL</w:t>
            </w:r>
          </w:p>
        </w:tc>
      </w:tr>
      <w:tr w:rsidR="008475CB" w:rsidRPr="00503AC8" w14:paraId="6867CC84" w14:textId="77777777" w:rsidTr="00703040">
        <w:tc>
          <w:tcPr>
            <w:tcW w:w="1066" w:type="pct"/>
            <w:tcBorders>
              <w:left w:val="single" w:sz="4" w:space="0" w:color="auto"/>
              <w:right w:val="single" w:sz="4" w:space="0" w:color="auto"/>
            </w:tcBorders>
          </w:tcPr>
          <w:p w14:paraId="456B02E2" w14:textId="0E87F088" w:rsidR="008475CB" w:rsidRPr="00503AC8" w:rsidRDefault="008475CB" w:rsidP="008475CB">
            <w:pPr>
              <w:widowControl w:val="0"/>
              <w:spacing w:after="240"/>
              <w:ind w:right="284"/>
              <w:jc w:val="right"/>
              <w:rPr>
                <w:rFonts w:cs="Arial"/>
                <w:b/>
                <w:szCs w:val="24"/>
              </w:rPr>
            </w:pPr>
            <w:r w:rsidRPr="00503AC8">
              <w:rPr>
                <w:rFonts w:cs="Arial"/>
                <w:b/>
                <w:szCs w:val="24"/>
              </w:rPr>
              <w:t>6.5</w:t>
            </w:r>
          </w:p>
        </w:tc>
        <w:tc>
          <w:tcPr>
            <w:tcW w:w="3934" w:type="pct"/>
            <w:tcBorders>
              <w:left w:val="single" w:sz="4" w:space="0" w:color="auto"/>
              <w:right w:val="single" w:sz="4" w:space="0" w:color="auto"/>
            </w:tcBorders>
            <w:vAlign w:val="center"/>
          </w:tcPr>
          <w:p w14:paraId="355A6880" w14:textId="579178C5" w:rsidR="008475CB" w:rsidRPr="0060345D" w:rsidRDefault="008475CB" w:rsidP="008475CB">
            <w:pPr>
              <w:widowControl w:val="0"/>
              <w:spacing w:after="240"/>
              <w:jc w:val="both"/>
              <w:rPr>
                <w:rFonts w:cs="Arial"/>
                <w:b/>
                <w:szCs w:val="24"/>
              </w:rPr>
            </w:pPr>
            <w:r w:rsidRPr="00503AC8">
              <w:rPr>
                <w:rFonts w:cs="Arial"/>
                <w:b/>
                <w:szCs w:val="24"/>
              </w:rPr>
              <w:t>PASSEIOS/CALÇADAS</w:t>
            </w:r>
          </w:p>
        </w:tc>
      </w:tr>
      <w:tr w:rsidR="008475CB" w:rsidRPr="00503AC8" w14:paraId="1E794B1C" w14:textId="77777777" w:rsidTr="00703040">
        <w:tc>
          <w:tcPr>
            <w:tcW w:w="1066" w:type="pct"/>
            <w:tcBorders>
              <w:left w:val="single" w:sz="4" w:space="0" w:color="auto"/>
              <w:right w:val="single" w:sz="4" w:space="0" w:color="auto"/>
            </w:tcBorders>
          </w:tcPr>
          <w:p w14:paraId="711DD1DF" w14:textId="0500CD58" w:rsidR="008475CB" w:rsidRPr="00503AC8" w:rsidRDefault="008475CB" w:rsidP="008475CB">
            <w:pPr>
              <w:widowControl w:val="0"/>
              <w:spacing w:after="240"/>
              <w:ind w:right="284"/>
              <w:jc w:val="right"/>
              <w:rPr>
                <w:rFonts w:cs="Arial"/>
                <w:b/>
                <w:szCs w:val="24"/>
              </w:rPr>
            </w:pPr>
            <w:r>
              <w:rPr>
                <w:rFonts w:cs="Arial"/>
                <w:b/>
                <w:szCs w:val="24"/>
              </w:rPr>
              <w:t>6.5.1</w:t>
            </w:r>
          </w:p>
        </w:tc>
        <w:tc>
          <w:tcPr>
            <w:tcW w:w="3934" w:type="pct"/>
            <w:tcBorders>
              <w:left w:val="single" w:sz="4" w:space="0" w:color="auto"/>
              <w:right w:val="single" w:sz="4" w:space="0" w:color="auto"/>
            </w:tcBorders>
            <w:vAlign w:val="center"/>
          </w:tcPr>
          <w:p w14:paraId="200943C3" w14:textId="21208A0E" w:rsidR="008475CB" w:rsidRPr="0060345D" w:rsidRDefault="008475CB" w:rsidP="008475CB">
            <w:pPr>
              <w:widowControl w:val="0"/>
              <w:spacing w:after="240"/>
              <w:jc w:val="both"/>
              <w:rPr>
                <w:b/>
                <w:bCs/>
              </w:rPr>
            </w:pPr>
            <w:r w:rsidRPr="00E16260">
              <w:rPr>
                <w:b/>
                <w:bCs/>
              </w:rPr>
              <w:t>LAJOTA / CONCRETO SIMPLES / PAVER / OUTROS REVESTIMENTOS</w:t>
            </w:r>
          </w:p>
        </w:tc>
      </w:tr>
      <w:tr w:rsidR="008475CB" w:rsidRPr="00503AC8" w14:paraId="646A5633" w14:textId="77777777" w:rsidTr="00703040">
        <w:tc>
          <w:tcPr>
            <w:tcW w:w="1066" w:type="pct"/>
            <w:tcBorders>
              <w:left w:val="single" w:sz="4" w:space="0" w:color="auto"/>
              <w:bottom w:val="single" w:sz="4" w:space="0" w:color="auto"/>
              <w:right w:val="single" w:sz="4" w:space="0" w:color="auto"/>
            </w:tcBorders>
          </w:tcPr>
          <w:p w14:paraId="767E186F" w14:textId="77777777" w:rsidR="008475CB" w:rsidRPr="00503AC8" w:rsidRDefault="008475CB" w:rsidP="008475CB">
            <w:pPr>
              <w:widowControl w:val="0"/>
              <w:spacing w:after="24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5E7C5F8C" w14:textId="6F4F5F2D" w:rsidR="008475CB" w:rsidRPr="0060345D" w:rsidRDefault="008475CB" w:rsidP="00DB6172">
            <w:pPr>
              <w:widowControl w:val="0"/>
              <w:spacing w:after="240"/>
              <w:jc w:val="both"/>
            </w:pPr>
            <w:r w:rsidRPr="00E0466C">
              <w:t>Será medido por metro quadrado, incluindo a remoção, armazenamento se necessário, o fornecimento das perdas,</w:t>
            </w:r>
            <w:r w:rsidRPr="00E0466C">
              <w:rPr>
                <w:rFonts w:cs="Arial"/>
                <w:b/>
              </w:rPr>
              <w:t xml:space="preserve"> </w:t>
            </w:r>
            <w:r w:rsidRPr="00E0466C">
              <w:rPr>
                <w:rFonts w:cs="Arial"/>
              </w:rPr>
              <w:t>inclusive o fornecimento de meio fio (guia),</w:t>
            </w:r>
            <w:r w:rsidRPr="00E0466C">
              <w:t xml:space="preserve"> o reaproveitamento, reaterro, compactação, concreto magro e contrapiso, onde aplicável. Somente será medido após o aceite da Fiscalização. </w:t>
            </w:r>
          </w:p>
        </w:tc>
      </w:tr>
      <w:tr w:rsidR="008475CB" w:rsidRPr="00503AC8" w14:paraId="7E410F2C" w14:textId="77777777" w:rsidTr="00703040">
        <w:tc>
          <w:tcPr>
            <w:tcW w:w="1066" w:type="pct"/>
            <w:tcBorders>
              <w:top w:val="single" w:sz="4" w:space="0" w:color="auto"/>
              <w:left w:val="single" w:sz="4" w:space="0" w:color="auto"/>
              <w:right w:val="single" w:sz="4" w:space="0" w:color="auto"/>
            </w:tcBorders>
          </w:tcPr>
          <w:p w14:paraId="4D270DB4" w14:textId="6A76C351" w:rsidR="008475CB" w:rsidRPr="00503AC8" w:rsidRDefault="008475CB" w:rsidP="008475CB">
            <w:pPr>
              <w:widowControl w:val="0"/>
              <w:spacing w:after="240"/>
              <w:ind w:right="284"/>
              <w:jc w:val="right"/>
              <w:rPr>
                <w:rFonts w:cs="Arial"/>
                <w:b/>
                <w:szCs w:val="24"/>
              </w:rPr>
            </w:pPr>
            <w:r w:rsidRPr="00503AC8">
              <w:rPr>
                <w:rFonts w:cs="Arial"/>
                <w:b/>
                <w:szCs w:val="24"/>
              </w:rPr>
              <w:t>7</w:t>
            </w:r>
          </w:p>
        </w:tc>
        <w:tc>
          <w:tcPr>
            <w:tcW w:w="3934" w:type="pct"/>
            <w:tcBorders>
              <w:top w:val="single" w:sz="4" w:space="0" w:color="auto"/>
              <w:left w:val="single" w:sz="4" w:space="0" w:color="auto"/>
              <w:right w:val="single" w:sz="4" w:space="0" w:color="auto"/>
            </w:tcBorders>
            <w:vAlign w:val="center"/>
          </w:tcPr>
          <w:p w14:paraId="6E4593B9" w14:textId="24D7142A" w:rsidR="008475CB" w:rsidRPr="00EF27AC" w:rsidRDefault="008475CB" w:rsidP="008475CB">
            <w:pPr>
              <w:widowControl w:val="0"/>
              <w:spacing w:after="240"/>
              <w:jc w:val="both"/>
              <w:rPr>
                <w:rFonts w:cs="Arial"/>
                <w:b/>
                <w:szCs w:val="24"/>
              </w:rPr>
            </w:pPr>
            <w:r w:rsidRPr="00503AC8">
              <w:rPr>
                <w:rFonts w:cs="Arial"/>
                <w:b/>
                <w:szCs w:val="24"/>
              </w:rPr>
              <w:t>DRENAGEM</w:t>
            </w:r>
          </w:p>
        </w:tc>
      </w:tr>
      <w:tr w:rsidR="008475CB" w:rsidRPr="00503AC8" w14:paraId="27F9323F" w14:textId="77777777" w:rsidTr="00EF27AC">
        <w:tc>
          <w:tcPr>
            <w:tcW w:w="1066" w:type="pct"/>
            <w:tcBorders>
              <w:left w:val="single" w:sz="4" w:space="0" w:color="auto"/>
              <w:right w:val="single" w:sz="4" w:space="0" w:color="auto"/>
            </w:tcBorders>
          </w:tcPr>
          <w:p w14:paraId="6D251CD7" w14:textId="6602EE99" w:rsidR="008475CB" w:rsidRPr="00503AC8" w:rsidRDefault="008475CB" w:rsidP="008475CB">
            <w:pPr>
              <w:widowControl w:val="0"/>
              <w:spacing w:after="240"/>
              <w:ind w:right="284"/>
              <w:jc w:val="right"/>
              <w:rPr>
                <w:rFonts w:cs="Arial"/>
                <w:b/>
                <w:szCs w:val="24"/>
              </w:rPr>
            </w:pPr>
            <w:r w:rsidRPr="00503AC8">
              <w:rPr>
                <w:rFonts w:cs="Arial"/>
                <w:b/>
                <w:szCs w:val="24"/>
              </w:rPr>
              <w:t>7.1</w:t>
            </w:r>
          </w:p>
        </w:tc>
        <w:tc>
          <w:tcPr>
            <w:tcW w:w="3934" w:type="pct"/>
            <w:tcBorders>
              <w:left w:val="single" w:sz="4" w:space="0" w:color="auto"/>
              <w:right w:val="single" w:sz="4" w:space="0" w:color="auto"/>
            </w:tcBorders>
            <w:vAlign w:val="center"/>
          </w:tcPr>
          <w:p w14:paraId="43D04523" w14:textId="6CCC1EB8" w:rsidR="008475CB" w:rsidRPr="00EF27AC" w:rsidRDefault="008475CB" w:rsidP="008475CB">
            <w:pPr>
              <w:widowControl w:val="0"/>
              <w:spacing w:after="240"/>
              <w:jc w:val="both"/>
            </w:pPr>
            <w:r w:rsidRPr="00E86BCB">
              <w:rPr>
                <w:b/>
                <w:bCs/>
              </w:rPr>
              <w:t>CANALETA/MEIA-CANA (COM REAPROVEITAMENTO DE MATERIAL</w:t>
            </w:r>
            <w:r w:rsidRPr="00E86BCB">
              <w:t xml:space="preserve">) </w:t>
            </w:r>
          </w:p>
        </w:tc>
      </w:tr>
      <w:tr w:rsidR="008475CB" w:rsidRPr="00503AC8" w14:paraId="4EE65133" w14:textId="77777777" w:rsidTr="00EF27AC">
        <w:tc>
          <w:tcPr>
            <w:tcW w:w="1066" w:type="pct"/>
            <w:tcBorders>
              <w:left w:val="single" w:sz="4" w:space="0" w:color="auto"/>
              <w:right w:val="single" w:sz="4" w:space="0" w:color="auto"/>
            </w:tcBorders>
          </w:tcPr>
          <w:p w14:paraId="5087C99D" w14:textId="77777777" w:rsidR="008475CB" w:rsidRPr="00503AC8"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44E6787" w14:textId="74091CDE" w:rsidR="008475CB" w:rsidRPr="00503AC8" w:rsidRDefault="008475CB" w:rsidP="008475CB">
            <w:pPr>
              <w:widowControl w:val="0"/>
              <w:spacing w:after="240"/>
              <w:jc w:val="both"/>
              <w:rPr>
                <w:rFonts w:cs="Arial"/>
                <w:b/>
                <w:bCs/>
                <w:szCs w:val="24"/>
              </w:rPr>
            </w:pPr>
            <w:r w:rsidRPr="00E86BCB">
              <w:t xml:space="preserve">Será medido por metro linear, incluindo a remoção, armazenamento se necessário, o </w:t>
            </w:r>
            <w:r w:rsidRPr="00E86BCB">
              <w:rPr>
                <w:u w:val="single"/>
              </w:rPr>
              <w:t>fornecimento das perdas</w:t>
            </w:r>
            <w:r w:rsidRPr="00E86BCB">
              <w:t xml:space="preserve"> e o reaproveitamento, </w:t>
            </w:r>
            <w:r>
              <w:t>além d</w:t>
            </w:r>
            <w:r w:rsidRPr="00E86BCB">
              <w:t>o reaterro, rejuntamento, compactação e concreto magro, onde aplicável. Somente será medido após o aceite da Fiscalização.</w:t>
            </w:r>
          </w:p>
        </w:tc>
      </w:tr>
      <w:tr w:rsidR="008475CB" w:rsidRPr="00503AC8" w14:paraId="37C1D590" w14:textId="77777777" w:rsidTr="00EF27AC">
        <w:tc>
          <w:tcPr>
            <w:tcW w:w="1066" w:type="pct"/>
            <w:tcBorders>
              <w:left w:val="single" w:sz="4" w:space="0" w:color="auto"/>
              <w:right w:val="single" w:sz="4" w:space="0" w:color="auto"/>
            </w:tcBorders>
          </w:tcPr>
          <w:p w14:paraId="04B3B3DE" w14:textId="09F2503E" w:rsidR="008475CB" w:rsidRPr="00C50D86" w:rsidRDefault="008475CB" w:rsidP="008475CB">
            <w:pPr>
              <w:widowControl w:val="0"/>
              <w:spacing w:after="240"/>
              <w:ind w:right="284"/>
              <w:jc w:val="right"/>
              <w:rPr>
                <w:rFonts w:cs="Arial"/>
                <w:b/>
                <w:szCs w:val="24"/>
              </w:rPr>
            </w:pPr>
            <w:r w:rsidRPr="00503AC8">
              <w:rPr>
                <w:rFonts w:cs="Arial"/>
                <w:b/>
                <w:szCs w:val="24"/>
              </w:rPr>
              <w:t>7.2</w:t>
            </w:r>
          </w:p>
        </w:tc>
        <w:tc>
          <w:tcPr>
            <w:tcW w:w="3934" w:type="pct"/>
            <w:tcBorders>
              <w:left w:val="single" w:sz="4" w:space="0" w:color="auto"/>
              <w:right w:val="single" w:sz="4" w:space="0" w:color="auto"/>
            </w:tcBorders>
            <w:vAlign w:val="center"/>
          </w:tcPr>
          <w:p w14:paraId="7D080557" w14:textId="2BC54574" w:rsidR="008475CB" w:rsidRPr="00C50D86" w:rsidRDefault="006244C0" w:rsidP="008475CB">
            <w:pPr>
              <w:widowControl w:val="0"/>
              <w:spacing w:after="240"/>
              <w:jc w:val="both"/>
              <w:rPr>
                <w:rFonts w:cs="Arial"/>
                <w:b/>
                <w:bCs/>
                <w:szCs w:val="24"/>
              </w:rPr>
            </w:pPr>
            <w:r>
              <w:rPr>
                <w:rFonts w:cs="Arial"/>
                <w:b/>
                <w:bCs/>
                <w:szCs w:val="24"/>
              </w:rPr>
              <w:t>NÃO APLICÁVEL</w:t>
            </w:r>
          </w:p>
        </w:tc>
      </w:tr>
      <w:tr w:rsidR="008475CB" w:rsidRPr="00503AC8" w14:paraId="21D96952" w14:textId="77777777" w:rsidTr="00EF27AC">
        <w:tc>
          <w:tcPr>
            <w:tcW w:w="1066" w:type="pct"/>
            <w:tcBorders>
              <w:left w:val="single" w:sz="4" w:space="0" w:color="auto"/>
              <w:right w:val="single" w:sz="4" w:space="0" w:color="auto"/>
            </w:tcBorders>
          </w:tcPr>
          <w:p w14:paraId="3299E747" w14:textId="7A13E7AD" w:rsidR="008475CB" w:rsidRPr="00C50D86" w:rsidRDefault="008475CB" w:rsidP="008475CB">
            <w:pPr>
              <w:widowControl w:val="0"/>
              <w:spacing w:after="240"/>
              <w:ind w:right="284"/>
              <w:jc w:val="right"/>
              <w:rPr>
                <w:rFonts w:cs="Arial"/>
                <w:b/>
                <w:szCs w:val="24"/>
              </w:rPr>
            </w:pPr>
            <w:r w:rsidRPr="009712E7">
              <w:rPr>
                <w:rFonts w:cs="Arial"/>
                <w:b/>
                <w:szCs w:val="24"/>
              </w:rPr>
              <w:t>7.3</w:t>
            </w:r>
          </w:p>
        </w:tc>
        <w:tc>
          <w:tcPr>
            <w:tcW w:w="3934" w:type="pct"/>
            <w:tcBorders>
              <w:left w:val="single" w:sz="4" w:space="0" w:color="auto"/>
              <w:right w:val="single" w:sz="4" w:space="0" w:color="auto"/>
            </w:tcBorders>
            <w:vAlign w:val="center"/>
          </w:tcPr>
          <w:p w14:paraId="554A6389" w14:textId="6F50E484" w:rsidR="008475CB" w:rsidRPr="00C50D86" w:rsidRDefault="006244C0" w:rsidP="008475CB">
            <w:pPr>
              <w:widowControl w:val="0"/>
              <w:spacing w:after="240"/>
              <w:jc w:val="both"/>
              <w:rPr>
                <w:rFonts w:cs="Arial"/>
                <w:b/>
                <w:bCs/>
                <w:szCs w:val="24"/>
              </w:rPr>
            </w:pPr>
            <w:r>
              <w:rPr>
                <w:rFonts w:cs="Arial"/>
                <w:b/>
                <w:bCs/>
                <w:szCs w:val="24"/>
              </w:rPr>
              <w:t>NÃO APLICÁVEL</w:t>
            </w:r>
          </w:p>
        </w:tc>
      </w:tr>
      <w:tr w:rsidR="008475CB" w:rsidRPr="00503AC8" w14:paraId="66B4278E" w14:textId="77777777" w:rsidTr="00EF27AC">
        <w:tc>
          <w:tcPr>
            <w:tcW w:w="1066" w:type="pct"/>
            <w:tcBorders>
              <w:left w:val="single" w:sz="4" w:space="0" w:color="auto"/>
              <w:right w:val="single" w:sz="4" w:space="0" w:color="auto"/>
            </w:tcBorders>
          </w:tcPr>
          <w:p w14:paraId="189D6FD1" w14:textId="57863DFD" w:rsidR="008475CB" w:rsidRPr="00305677" w:rsidRDefault="008475CB" w:rsidP="008475CB">
            <w:pPr>
              <w:widowControl w:val="0"/>
              <w:spacing w:after="240"/>
              <w:ind w:right="284"/>
              <w:jc w:val="right"/>
              <w:rPr>
                <w:rFonts w:cs="Arial"/>
                <w:b/>
                <w:szCs w:val="24"/>
              </w:rPr>
            </w:pPr>
            <w:r w:rsidRPr="00C50D86">
              <w:rPr>
                <w:rFonts w:cs="Arial"/>
                <w:b/>
                <w:szCs w:val="24"/>
              </w:rPr>
              <w:t>7.4</w:t>
            </w:r>
          </w:p>
        </w:tc>
        <w:tc>
          <w:tcPr>
            <w:tcW w:w="3934" w:type="pct"/>
            <w:tcBorders>
              <w:left w:val="single" w:sz="4" w:space="0" w:color="auto"/>
              <w:right w:val="single" w:sz="4" w:space="0" w:color="auto"/>
            </w:tcBorders>
            <w:vAlign w:val="center"/>
          </w:tcPr>
          <w:p w14:paraId="6AD77519" w14:textId="0CED2E97" w:rsidR="008475CB" w:rsidRPr="00EF27AC" w:rsidRDefault="006244C0" w:rsidP="008475CB">
            <w:pPr>
              <w:widowControl w:val="0"/>
              <w:spacing w:after="240"/>
              <w:jc w:val="both"/>
              <w:rPr>
                <w:rFonts w:cs="Arial"/>
                <w:b/>
                <w:bCs/>
                <w:szCs w:val="24"/>
              </w:rPr>
            </w:pPr>
            <w:r>
              <w:rPr>
                <w:rFonts w:cs="Arial"/>
                <w:b/>
                <w:bCs/>
                <w:szCs w:val="24"/>
              </w:rPr>
              <w:t>NÃO APLICÁVEL</w:t>
            </w:r>
          </w:p>
        </w:tc>
      </w:tr>
      <w:tr w:rsidR="008475CB" w:rsidRPr="00503AC8" w14:paraId="22CC21FB" w14:textId="77777777" w:rsidTr="00EF27AC">
        <w:tc>
          <w:tcPr>
            <w:tcW w:w="1066" w:type="pct"/>
            <w:tcBorders>
              <w:left w:val="single" w:sz="4" w:space="0" w:color="auto"/>
              <w:right w:val="single" w:sz="4" w:space="0" w:color="auto"/>
            </w:tcBorders>
          </w:tcPr>
          <w:p w14:paraId="469BCFDA" w14:textId="3D7ECBE3" w:rsidR="008475CB" w:rsidRPr="00305677" w:rsidRDefault="008475CB" w:rsidP="008475CB">
            <w:pPr>
              <w:widowControl w:val="0"/>
              <w:spacing w:after="240"/>
              <w:ind w:right="284"/>
              <w:jc w:val="right"/>
              <w:rPr>
                <w:rFonts w:cs="Arial"/>
                <w:b/>
                <w:szCs w:val="24"/>
              </w:rPr>
            </w:pPr>
            <w:r w:rsidRPr="00C50D86">
              <w:rPr>
                <w:rFonts w:cs="Arial"/>
                <w:b/>
                <w:szCs w:val="24"/>
              </w:rPr>
              <w:t>7.5</w:t>
            </w:r>
          </w:p>
        </w:tc>
        <w:tc>
          <w:tcPr>
            <w:tcW w:w="3934" w:type="pct"/>
            <w:tcBorders>
              <w:left w:val="single" w:sz="4" w:space="0" w:color="auto"/>
              <w:right w:val="single" w:sz="4" w:space="0" w:color="auto"/>
            </w:tcBorders>
            <w:vAlign w:val="center"/>
          </w:tcPr>
          <w:p w14:paraId="6281A60D" w14:textId="4F6DB78C" w:rsidR="008475CB" w:rsidRPr="00305677" w:rsidRDefault="008475CB" w:rsidP="008475CB">
            <w:pPr>
              <w:pStyle w:val="Default"/>
              <w:spacing w:after="240"/>
              <w:jc w:val="both"/>
              <w:rPr>
                <w:b/>
                <w:bCs/>
                <w:color w:val="auto"/>
              </w:rPr>
            </w:pPr>
            <w:r w:rsidRPr="00C50D86">
              <w:rPr>
                <w:b/>
                <w:bCs/>
              </w:rPr>
              <w:t>BOCA DE BUEIRO SIMPLES (ALA ARMADA) / BUEIRO (REF. DNIT IPR 736)</w:t>
            </w:r>
          </w:p>
        </w:tc>
      </w:tr>
      <w:tr w:rsidR="008475CB" w:rsidRPr="00503AC8" w14:paraId="641D447C" w14:textId="77777777" w:rsidTr="00EF27AC">
        <w:tc>
          <w:tcPr>
            <w:tcW w:w="1066" w:type="pct"/>
            <w:tcBorders>
              <w:left w:val="single" w:sz="4" w:space="0" w:color="auto"/>
              <w:right w:val="single" w:sz="4" w:space="0" w:color="auto"/>
            </w:tcBorders>
          </w:tcPr>
          <w:p w14:paraId="0C406B2F" w14:textId="77777777" w:rsidR="008475CB" w:rsidRPr="00305677"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E5CAB1D" w14:textId="4A98440E" w:rsidR="008475CB" w:rsidRPr="00EF27AC" w:rsidRDefault="008475CB" w:rsidP="008475CB">
            <w:pPr>
              <w:autoSpaceDE w:val="0"/>
              <w:autoSpaceDN w:val="0"/>
              <w:adjustRightInd w:val="0"/>
              <w:spacing w:after="240"/>
              <w:jc w:val="both"/>
              <w:rPr>
                <w:rFonts w:cs="Arial"/>
                <w:b/>
                <w:bCs/>
                <w:szCs w:val="24"/>
              </w:rPr>
            </w:pPr>
            <w:r w:rsidRPr="00C50D86">
              <w:rPr>
                <w:rFonts w:cs="Arial"/>
                <w:szCs w:val="24"/>
              </w:rPr>
              <w:t>Será medido por unidade restaurada incluindo a remoção, reaterro, compactação e</w:t>
            </w:r>
            <w:r>
              <w:rPr>
                <w:rFonts w:cs="Arial"/>
                <w:szCs w:val="24"/>
              </w:rPr>
              <w:t xml:space="preserve"> </w:t>
            </w:r>
            <w:r w:rsidRPr="00C50D86">
              <w:rPr>
                <w:rFonts w:cs="Arial"/>
                <w:szCs w:val="24"/>
              </w:rPr>
              <w:t>concretagem IN LOCO. Somente será medido após o aceite do Órgão Público envolvido e da FISCALIZAÇÃO.</w:t>
            </w:r>
          </w:p>
        </w:tc>
      </w:tr>
      <w:tr w:rsidR="008475CB" w:rsidRPr="00503AC8" w14:paraId="3EDDACD5" w14:textId="77777777" w:rsidTr="00EF27AC">
        <w:tc>
          <w:tcPr>
            <w:tcW w:w="1066" w:type="pct"/>
            <w:tcBorders>
              <w:left w:val="single" w:sz="4" w:space="0" w:color="auto"/>
              <w:right w:val="single" w:sz="4" w:space="0" w:color="auto"/>
            </w:tcBorders>
          </w:tcPr>
          <w:p w14:paraId="3FFD8C01" w14:textId="081840D7" w:rsidR="008475CB" w:rsidRPr="00305677" w:rsidRDefault="008475CB" w:rsidP="008475CB">
            <w:pPr>
              <w:widowControl w:val="0"/>
              <w:spacing w:after="240"/>
              <w:ind w:right="284"/>
              <w:jc w:val="right"/>
              <w:rPr>
                <w:rFonts w:cs="Arial"/>
                <w:b/>
                <w:szCs w:val="24"/>
              </w:rPr>
            </w:pPr>
            <w:r w:rsidRPr="00305677">
              <w:rPr>
                <w:rFonts w:cs="Arial"/>
                <w:b/>
                <w:szCs w:val="24"/>
              </w:rPr>
              <w:lastRenderedPageBreak/>
              <w:t>7.6</w:t>
            </w:r>
          </w:p>
        </w:tc>
        <w:tc>
          <w:tcPr>
            <w:tcW w:w="3934" w:type="pct"/>
            <w:tcBorders>
              <w:left w:val="single" w:sz="4" w:space="0" w:color="auto"/>
              <w:right w:val="single" w:sz="4" w:space="0" w:color="auto"/>
            </w:tcBorders>
            <w:vAlign w:val="center"/>
          </w:tcPr>
          <w:p w14:paraId="7CF0D9BA" w14:textId="0529F46D" w:rsidR="008475CB" w:rsidRPr="00305677" w:rsidRDefault="008475CB" w:rsidP="008475CB">
            <w:pPr>
              <w:pStyle w:val="Default"/>
              <w:spacing w:after="240"/>
              <w:jc w:val="both"/>
              <w:rPr>
                <w:b/>
                <w:bCs/>
                <w:color w:val="auto"/>
              </w:rPr>
            </w:pPr>
            <w:r w:rsidRPr="00305677">
              <w:rPr>
                <w:b/>
                <w:bCs/>
                <w:color w:val="auto"/>
              </w:rPr>
              <w:t xml:space="preserve">MEIO FIO COM FORNECIMENTO </w:t>
            </w:r>
          </w:p>
        </w:tc>
      </w:tr>
      <w:tr w:rsidR="008475CB" w:rsidRPr="00503AC8" w14:paraId="123DBB78" w14:textId="77777777" w:rsidTr="00EF27AC">
        <w:tc>
          <w:tcPr>
            <w:tcW w:w="1066" w:type="pct"/>
            <w:tcBorders>
              <w:left w:val="single" w:sz="4" w:space="0" w:color="auto"/>
              <w:bottom w:val="single" w:sz="4" w:space="0" w:color="auto"/>
              <w:right w:val="single" w:sz="4" w:space="0" w:color="auto"/>
            </w:tcBorders>
          </w:tcPr>
          <w:p w14:paraId="1D9BA7DE" w14:textId="77777777" w:rsidR="008475CB" w:rsidRPr="00305677" w:rsidRDefault="008475CB" w:rsidP="008475CB">
            <w:pPr>
              <w:widowControl w:val="0"/>
              <w:spacing w:after="24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7783B182" w14:textId="5ED1835B" w:rsidR="008475CB" w:rsidRPr="00305677" w:rsidRDefault="008475CB" w:rsidP="008475CB">
            <w:pPr>
              <w:pStyle w:val="Default"/>
              <w:spacing w:after="240"/>
              <w:jc w:val="both"/>
              <w:rPr>
                <w:b/>
                <w:bCs/>
                <w:color w:val="auto"/>
              </w:rPr>
            </w:pPr>
            <w:r w:rsidRPr="00305677">
              <w:t>Será medido por metro linear, incluindo a remoção, fornecimento e assentamento do meio fio. Somente será medido após o aceite da Fiscalização</w:t>
            </w:r>
            <w:r>
              <w:t>.</w:t>
            </w:r>
          </w:p>
        </w:tc>
      </w:tr>
      <w:tr w:rsidR="008475CB" w:rsidRPr="00503AC8" w14:paraId="4104F5E5" w14:textId="77777777" w:rsidTr="00EF27AC">
        <w:tc>
          <w:tcPr>
            <w:tcW w:w="1066" w:type="pct"/>
            <w:tcBorders>
              <w:top w:val="single" w:sz="4" w:space="0" w:color="auto"/>
              <w:left w:val="single" w:sz="6" w:space="0" w:color="auto"/>
              <w:right w:val="single" w:sz="6" w:space="0" w:color="auto"/>
            </w:tcBorders>
          </w:tcPr>
          <w:p w14:paraId="71AEC32F" w14:textId="58F40F45" w:rsidR="008475CB" w:rsidRPr="00503AC8" w:rsidRDefault="008475CB" w:rsidP="008475CB">
            <w:pPr>
              <w:widowControl w:val="0"/>
              <w:ind w:right="284"/>
              <w:jc w:val="right"/>
              <w:rPr>
                <w:rFonts w:cs="Arial"/>
                <w:b/>
                <w:szCs w:val="24"/>
              </w:rPr>
            </w:pPr>
            <w:r w:rsidRPr="00503AC8">
              <w:rPr>
                <w:rFonts w:cs="Arial"/>
                <w:b/>
                <w:szCs w:val="24"/>
              </w:rPr>
              <w:t>8</w:t>
            </w:r>
          </w:p>
          <w:p w14:paraId="2DD75AC8" w14:textId="4C1F0FBB" w:rsidR="008475CB" w:rsidRPr="00503AC8" w:rsidRDefault="008475CB" w:rsidP="008475CB">
            <w:pPr>
              <w:widowControl w:val="0"/>
              <w:ind w:right="284"/>
              <w:jc w:val="right"/>
              <w:rPr>
                <w:rFonts w:cs="Arial"/>
                <w:b/>
                <w:szCs w:val="24"/>
              </w:rPr>
            </w:pPr>
          </w:p>
        </w:tc>
        <w:tc>
          <w:tcPr>
            <w:tcW w:w="3934" w:type="pct"/>
            <w:tcBorders>
              <w:top w:val="single" w:sz="4" w:space="0" w:color="auto"/>
              <w:left w:val="single" w:sz="6" w:space="0" w:color="auto"/>
              <w:right w:val="single" w:sz="6" w:space="0" w:color="auto"/>
            </w:tcBorders>
          </w:tcPr>
          <w:p w14:paraId="74176830" w14:textId="25A5E5B6" w:rsidR="008475CB" w:rsidRPr="00503AC8" w:rsidRDefault="008475CB" w:rsidP="008475CB">
            <w:pPr>
              <w:widowControl w:val="0"/>
              <w:jc w:val="both"/>
              <w:rPr>
                <w:rFonts w:cs="Arial"/>
                <w:b/>
                <w:szCs w:val="24"/>
              </w:rPr>
            </w:pPr>
            <w:r w:rsidRPr="00503AC8">
              <w:rPr>
                <w:rFonts w:cs="Arial"/>
                <w:b/>
                <w:szCs w:val="24"/>
              </w:rPr>
              <w:t>DESMONTE DE ROCHAS NA VALA</w:t>
            </w:r>
          </w:p>
        </w:tc>
      </w:tr>
      <w:tr w:rsidR="008475CB" w:rsidRPr="00503AC8" w14:paraId="756EF0BF" w14:textId="77777777" w:rsidTr="00036B75">
        <w:tc>
          <w:tcPr>
            <w:tcW w:w="1066" w:type="pct"/>
            <w:tcBorders>
              <w:left w:val="single" w:sz="4" w:space="0" w:color="auto"/>
              <w:right w:val="single" w:sz="4" w:space="0" w:color="auto"/>
            </w:tcBorders>
          </w:tcPr>
          <w:p w14:paraId="16923940" w14:textId="76B68F5F" w:rsidR="008475CB" w:rsidRPr="00503AC8" w:rsidRDefault="008475CB" w:rsidP="008475CB">
            <w:pPr>
              <w:widowControl w:val="0"/>
              <w:ind w:right="284"/>
              <w:jc w:val="right"/>
              <w:rPr>
                <w:rFonts w:cs="Arial"/>
                <w:b/>
                <w:szCs w:val="24"/>
              </w:rPr>
            </w:pPr>
            <w:r>
              <w:rPr>
                <w:rFonts w:cs="Arial"/>
                <w:b/>
                <w:szCs w:val="24"/>
              </w:rPr>
              <w:t>8.1 e 8.2</w:t>
            </w:r>
          </w:p>
        </w:tc>
        <w:tc>
          <w:tcPr>
            <w:tcW w:w="3934" w:type="pct"/>
            <w:tcBorders>
              <w:left w:val="single" w:sz="4" w:space="0" w:color="auto"/>
              <w:right w:val="single" w:sz="4" w:space="0" w:color="auto"/>
            </w:tcBorders>
          </w:tcPr>
          <w:p w14:paraId="02AB01C1" w14:textId="2732F405" w:rsidR="008475CB" w:rsidRPr="00503AC8" w:rsidRDefault="008475CB" w:rsidP="008475CB">
            <w:pPr>
              <w:widowControl w:val="0"/>
              <w:jc w:val="both"/>
              <w:rPr>
                <w:rFonts w:cs="Arial"/>
                <w:b/>
                <w:szCs w:val="24"/>
              </w:rPr>
            </w:pPr>
            <w:r w:rsidRPr="009F5C51">
              <w:rPr>
                <w:rFonts w:cs="Arial"/>
                <w:b/>
                <w:szCs w:val="24"/>
              </w:rPr>
              <w:t>DESMONTE SEM USO DE EXPLOSIVOS</w:t>
            </w:r>
          </w:p>
        </w:tc>
      </w:tr>
      <w:tr w:rsidR="008475CB" w:rsidRPr="00503AC8" w14:paraId="3A5DC6F7" w14:textId="77777777" w:rsidTr="00036B75">
        <w:tc>
          <w:tcPr>
            <w:tcW w:w="1066" w:type="pct"/>
            <w:tcBorders>
              <w:left w:val="single" w:sz="4" w:space="0" w:color="auto"/>
              <w:right w:val="single" w:sz="4" w:space="0" w:color="auto"/>
            </w:tcBorders>
          </w:tcPr>
          <w:p w14:paraId="41951C1E" w14:textId="77777777" w:rsidR="008475CB" w:rsidRPr="00503AC8" w:rsidRDefault="008475CB" w:rsidP="008475CB">
            <w:pPr>
              <w:widowControl w:val="0"/>
              <w:ind w:right="284"/>
              <w:jc w:val="right"/>
              <w:rPr>
                <w:rFonts w:cs="Arial"/>
                <w:b/>
                <w:szCs w:val="24"/>
              </w:rPr>
            </w:pPr>
          </w:p>
          <w:p w14:paraId="7AD7DD3E" w14:textId="77777777" w:rsidR="008475CB" w:rsidRPr="00503AC8" w:rsidRDefault="008475CB" w:rsidP="008475CB">
            <w:pPr>
              <w:widowControl w:val="0"/>
              <w:ind w:right="284"/>
              <w:jc w:val="right"/>
              <w:rPr>
                <w:rFonts w:cs="Arial"/>
                <w:b/>
                <w:szCs w:val="24"/>
              </w:rPr>
            </w:pPr>
          </w:p>
          <w:p w14:paraId="764A93A9" w14:textId="77777777" w:rsidR="008475CB" w:rsidRPr="00503AC8" w:rsidRDefault="008475CB" w:rsidP="008475CB">
            <w:pPr>
              <w:widowControl w:val="0"/>
              <w:ind w:right="284"/>
              <w:jc w:val="right"/>
              <w:rPr>
                <w:rFonts w:cs="Arial"/>
                <w:b/>
                <w:szCs w:val="24"/>
              </w:rPr>
            </w:pPr>
          </w:p>
          <w:p w14:paraId="40741F93" w14:textId="77777777" w:rsidR="008475CB" w:rsidRPr="00503AC8" w:rsidRDefault="008475CB" w:rsidP="008475CB">
            <w:pPr>
              <w:widowControl w:val="0"/>
              <w:ind w:right="284"/>
              <w:jc w:val="right"/>
              <w:rPr>
                <w:rFonts w:cs="Arial"/>
                <w:b/>
                <w:szCs w:val="24"/>
              </w:rPr>
            </w:pPr>
          </w:p>
          <w:p w14:paraId="197F63FC" w14:textId="77777777" w:rsidR="008475CB" w:rsidRPr="00503AC8" w:rsidRDefault="008475CB" w:rsidP="008475CB">
            <w:pPr>
              <w:widowControl w:val="0"/>
              <w:ind w:right="284"/>
              <w:jc w:val="right"/>
              <w:rPr>
                <w:rFonts w:cs="Arial"/>
                <w:b/>
                <w:szCs w:val="24"/>
              </w:rPr>
            </w:pPr>
          </w:p>
          <w:p w14:paraId="6A9871C9" w14:textId="77777777" w:rsidR="008475CB" w:rsidRPr="00503AC8" w:rsidRDefault="008475CB" w:rsidP="008475CB">
            <w:pPr>
              <w:widowControl w:val="0"/>
              <w:ind w:right="284"/>
              <w:jc w:val="right"/>
              <w:rPr>
                <w:rFonts w:cs="Arial"/>
                <w:b/>
                <w:szCs w:val="24"/>
              </w:rPr>
            </w:pPr>
          </w:p>
          <w:p w14:paraId="6A9D0DB7" w14:textId="77777777" w:rsidR="008475CB" w:rsidRPr="00503AC8" w:rsidRDefault="008475CB" w:rsidP="008475CB">
            <w:pPr>
              <w:widowControl w:val="0"/>
              <w:ind w:right="284"/>
              <w:jc w:val="right"/>
              <w:rPr>
                <w:rFonts w:cs="Arial"/>
                <w:b/>
                <w:szCs w:val="24"/>
              </w:rPr>
            </w:pPr>
          </w:p>
          <w:p w14:paraId="5222CF20" w14:textId="77777777" w:rsidR="008475CB" w:rsidRPr="00503AC8" w:rsidRDefault="008475CB" w:rsidP="008475CB">
            <w:pPr>
              <w:widowControl w:val="0"/>
              <w:ind w:right="284"/>
              <w:jc w:val="right"/>
              <w:rPr>
                <w:rFonts w:cs="Arial"/>
                <w:b/>
                <w:szCs w:val="24"/>
              </w:rPr>
            </w:pPr>
          </w:p>
          <w:p w14:paraId="3409F26A" w14:textId="77777777" w:rsidR="008475CB" w:rsidRPr="00503AC8" w:rsidRDefault="008475CB" w:rsidP="008475CB">
            <w:pPr>
              <w:widowControl w:val="0"/>
              <w:ind w:right="284"/>
              <w:jc w:val="right"/>
              <w:rPr>
                <w:rFonts w:cs="Arial"/>
                <w:b/>
                <w:szCs w:val="24"/>
              </w:rPr>
            </w:pPr>
          </w:p>
          <w:p w14:paraId="7A1F33AC" w14:textId="77777777" w:rsidR="008475CB" w:rsidRPr="00503AC8" w:rsidRDefault="008475CB" w:rsidP="008475CB">
            <w:pPr>
              <w:widowControl w:val="0"/>
              <w:ind w:right="284"/>
              <w:jc w:val="right"/>
              <w:rPr>
                <w:rFonts w:cs="Arial"/>
                <w:b/>
                <w:szCs w:val="24"/>
              </w:rPr>
            </w:pPr>
          </w:p>
          <w:p w14:paraId="3217A710" w14:textId="77777777" w:rsidR="008475CB" w:rsidRPr="00503AC8" w:rsidRDefault="008475CB" w:rsidP="008475CB">
            <w:pPr>
              <w:widowControl w:val="0"/>
              <w:ind w:right="284"/>
              <w:jc w:val="right"/>
              <w:rPr>
                <w:rFonts w:cs="Arial"/>
                <w:b/>
                <w:szCs w:val="24"/>
              </w:rPr>
            </w:pPr>
          </w:p>
          <w:p w14:paraId="17D56F9C" w14:textId="77777777" w:rsidR="008475CB" w:rsidRPr="00503AC8" w:rsidRDefault="008475CB" w:rsidP="008475CB">
            <w:pPr>
              <w:widowControl w:val="0"/>
              <w:ind w:right="284"/>
              <w:jc w:val="right"/>
              <w:rPr>
                <w:rFonts w:cs="Arial"/>
                <w:b/>
                <w:szCs w:val="24"/>
              </w:rPr>
            </w:pPr>
          </w:p>
          <w:p w14:paraId="6D1749B0" w14:textId="77777777" w:rsidR="008475CB" w:rsidRPr="00503AC8" w:rsidRDefault="008475CB" w:rsidP="008475CB">
            <w:pPr>
              <w:widowControl w:val="0"/>
              <w:ind w:right="284"/>
              <w:jc w:val="right"/>
              <w:rPr>
                <w:rFonts w:cs="Arial"/>
                <w:b/>
                <w:szCs w:val="24"/>
              </w:rPr>
            </w:pPr>
          </w:p>
          <w:p w14:paraId="1FE466CB" w14:textId="77777777" w:rsidR="008475CB" w:rsidRPr="00503AC8" w:rsidRDefault="008475CB" w:rsidP="008475CB">
            <w:pPr>
              <w:widowControl w:val="0"/>
              <w:ind w:right="284"/>
              <w:jc w:val="right"/>
              <w:rPr>
                <w:rFonts w:cs="Arial"/>
                <w:b/>
                <w:szCs w:val="24"/>
              </w:rPr>
            </w:pPr>
          </w:p>
          <w:p w14:paraId="765A20CA" w14:textId="54C1C365" w:rsidR="008475CB" w:rsidRPr="00503AC8" w:rsidRDefault="008475CB" w:rsidP="008475CB">
            <w:pPr>
              <w:widowControl w:val="0"/>
              <w:ind w:right="284"/>
              <w:jc w:val="right"/>
              <w:rPr>
                <w:rFonts w:cs="Arial"/>
                <w:b/>
                <w:szCs w:val="24"/>
              </w:rPr>
            </w:pPr>
          </w:p>
        </w:tc>
        <w:tc>
          <w:tcPr>
            <w:tcW w:w="3934" w:type="pct"/>
            <w:tcBorders>
              <w:left w:val="single" w:sz="4" w:space="0" w:color="auto"/>
              <w:right w:val="single" w:sz="4" w:space="0" w:color="auto"/>
            </w:tcBorders>
            <w:vAlign w:val="center"/>
          </w:tcPr>
          <w:p w14:paraId="39D8FB8E" w14:textId="7570FEE4" w:rsidR="008475CB" w:rsidRPr="00503AC8" w:rsidRDefault="008475CB" w:rsidP="0099689A">
            <w:pPr>
              <w:widowControl w:val="0"/>
              <w:spacing w:after="240"/>
              <w:jc w:val="both"/>
              <w:rPr>
                <w:rFonts w:cs="Arial"/>
                <w:szCs w:val="24"/>
              </w:rPr>
            </w:pPr>
            <w:r w:rsidRPr="00503AC8">
              <w:rPr>
                <w:rFonts w:cs="Arial"/>
                <w:szCs w:val="24"/>
              </w:rPr>
              <w:t>Os serviços para desmonte de rochas “a frio”, isto é, sem uso de explosivos, conforme item 4.9.1 do MD (Anexo Q4) serão medidos por metro cúbico. Somente rocha sã retirada com uso de rompedor hidráulico/pneumático, ou utilização de argamassa expansiva será medida neste item, incluindo carga e remoção do material proveniente da escavação, o espalhamento do mesmo em bota fora específico para este material.</w:t>
            </w:r>
          </w:p>
          <w:p w14:paraId="0AECB6EB" w14:textId="45615F2A" w:rsidR="002527DE" w:rsidRDefault="008475CB" w:rsidP="000B2221">
            <w:pPr>
              <w:widowControl w:val="0"/>
              <w:spacing w:after="240"/>
              <w:jc w:val="both"/>
              <w:rPr>
                <w:rFonts w:cs="Arial"/>
                <w:szCs w:val="24"/>
              </w:rPr>
            </w:pPr>
            <w:r w:rsidRPr="00503AC8">
              <w:rPr>
                <w:rFonts w:cs="Arial"/>
                <w:szCs w:val="24"/>
              </w:rPr>
              <w:t xml:space="preserve">Será medido mediante relatório topográfico com memória de cálculo, entregue antecipadamente à </w:t>
            </w:r>
            <w:r w:rsidRPr="00503AC8">
              <w:rPr>
                <w:rFonts w:cs="Arial"/>
                <w:bCs/>
                <w:szCs w:val="24"/>
              </w:rPr>
              <w:t>Fiscalização</w:t>
            </w:r>
            <w:r w:rsidRPr="00503AC8">
              <w:rPr>
                <w:rFonts w:cs="Arial"/>
                <w:b/>
                <w:bCs/>
                <w:szCs w:val="24"/>
              </w:rPr>
              <w:t xml:space="preserve"> </w:t>
            </w:r>
            <w:r w:rsidRPr="00503AC8">
              <w:rPr>
                <w:rFonts w:cs="Arial"/>
                <w:bCs/>
                <w:szCs w:val="24"/>
              </w:rPr>
              <w:t>para análise e aprovação</w:t>
            </w:r>
            <w:r w:rsidR="000B2221">
              <w:rPr>
                <w:rFonts w:cs="Arial"/>
                <w:bCs/>
                <w:szCs w:val="24"/>
              </w:rPr>
              <w:t>.</w:t>
            </w:r>
          </w:p>
          <w:p w14:paraId="0034212C" w14:textId="77777777" w:rsidR="006A3CF8" w:rsidRDefault="005F4C42" w:rsidP="0099689A">
            <w:pPr>
              <w:pStyle w:val="Corpodetexto"/>
              <w:widowControl w:val="0"/>
              <w:spacing w:after="240"/>
            </w:pPr>
            <w:r w:rsidRPr="003A574E">
              <w:t xml:space="preserve">A largura da vala deverá ser no máximo </w:t>
            </w:r>
            <w:r>
              <w:t xml:space="preserve">igual a profundidade </w:t>
            </w:r>
            <w:r w:rsidR="006A3CF8">
              <w:t xml:space="preserve">média </w:t>
            </w:r>
            <w:r>
              <w:t>executada e conforme relatórios de qualidade e de perfil de desmonte com cálculo de volume e validado pela fiscalização</w:t>
            </w:r>
            <w:r w:rsidR="006A3CF8">
              <w:t>.</w:t>
            </w:r>
          </w:p>
          <w:p w14:paraId="6980C344" w14:textId="71E2B3E3" w:rsidR="006A3CF8" w:rsidRDefault="006A3CF8" w:rsidP="0099689A">
            <w:pPr>
              <w:pStyle w:val="Corpodetexto"/>
              <w:widowControl w:val="0"/>
              <w:spacing w:after="240"/>
            </w:pPr>
            <w:r>
              <w:t>Em casos em que a profundidade média seja inferior a largura</w:t>
            </w:r>
            <w:r w:rsidR="005959C2">
              <w:t xml:space="preserve"> da vala</w:t>
            </w:r>
            <w:r>
              <w:t xml:space="preserve"> definida na tabela 1 da ET-40.300.SCG.105, para o cálculo do volume será considerada a largura definida na </w:t>
            </w:r>
            <w:r w:rsidR="005959C2">
              <w:t xml:space="preserve">referida </w:t>
            </w:r>
            <w:r>
              <w:t>tabela.</w:t>
            </w:r>
          </w:p>
          <w:p w14:paraId="23B38E10" w14:textId="35537179" w:rsidR="008475CB" w:rsidRPr="00503AC8" w:rsidRDefault="008475CB" w:rsidP="008475CB">
            <w:pPr>
              <w:widowControl w:val="0"/>
              <w:spacing w:after="240"/>
              <w:jc w:val="both"/>
              <w:rPr>
                <w:rFonts w:cs="Arial"/>
                <w:szCs w:val="24"/>
              </w:rPr>
            </w:pPr>
            <w:r w:rsidRPr="00503AC8">
              <w:rPr>
                <w:rFonts w:cs="Arial"/>
                <w:szCs w:val="24"/>
              </w:rPr>
              <w:t>Obs.: Possíveis larguras excedentes (</w:t>
            </w:r>
            <w:r w:rsidRPr="00503AC8">
              <w:rPr>
                <w:rFonts w:cs="Arial"/>
                <w:i/>
                <w:szCs w:val="24"/>
              </w:rPr>
              <w:t xml:space="preserve">“over-break”) </w:t>
            </w:r>
            <w:r w:rsidRPr="00503AC8">
              <w:rPr>
                <w:rFonts w:cs="Arial"/>
                <w:szCs w:val="24"/>
              </w:rPr>
              <w:t xml:space="preserve">serão consideradas como incluídas nas composições de preços unitários do </w:t>
            </w:r>
            <w:r w:rsidRPr="00503AC8">
              <w:rPr>
                <w:rFonts w:cs="Arial"/>
                <w:b/>
                <w:bCs/>
                <w:szCs w:val="24"/>
              </w:rPr>
              <w:t>CONTRATADO</w:t>
            </w:r>
            <w:r w:rsidRPr="00503AC8">
              <w:rPr>
                <w:rFonts w:cs="Arial"/>
                <w:szCs w:val="24"/>
              </w:rPr>
              <w:t>.</w:t>
            </w:r>
          </w:p>
        </w:tc>
      </w:tr>
      <w:tr w:rsidR="008475CB" w:rsidRPr="00503AC8" w14:paraId="4AE7DC7B" w14:textId="77777777" w:rsidTr="00036B75">
        <w:tc>
          <w:tcPr>
            <w:tcW w:w="1066" w:type="pct"/>
            <w:tcBorders>
              <w:left w:val="single" w:sz="6" w:space="0" w:color="auto"/>
              <w:right w:val="single" w:sz="6" w:space="0" w:color="auto"/>
            </w:tcBorders>
          </w:tcPr>
          <w:p w14:paraId="4E4FDC53" w14:textId="1832B634" w:rsidR="008475CB" w:rsidRPr="002D3045" w:rsidRDefault="008475CB" w:rsidP="008475CB">
            <w:pPr>
              <w:widowControl w:val="0"/>
              <w:ind w:right="284"/>
              <w:jc w:val="right"/>
              <w:rPr>
                <w:rFonts w:cs="Arial"/>
                <w:b/>
                <w:szCs w:val="24"/>
              </w:rPr>
            </w:pPr>
            <w:r w:rsidRPr="002D3045">
              <w:rPr>
                <w:rFonts w:cs="Arial"/>
                <w:b/>
                <w:szCs w:val="24"/>
              </w:rPr>
              <w:t>8.3 e 8.4</w:t>
            </w:r>
          </w:p>
        </w:tc>
        <w:tc>
          <w:tcPr>
            <w:tcW w:w="3934" w:type="pct"/>
            <w:tcBorders>
              <w:left w:val="single" w:sz="6" w:space="0" w:color="auto"/>
              <w:right w:val="single" w:sz="6" w:space="0" w:color="auto"/>
            </w:tcBorders>
            <w:vAlign w:val="center"/>
          </w:tcPr>
          <w:p w14:paraId="68C439BC" w14:textId="559D7940" w:rsidR="008475CB" w:rsidRPr="002B23BA" w:rsidRDefault="008475CB" w:rsidP="008475CB">
            <w:pPr>
              <w:widowControl w:val="0"/>
              <w:spacing w:after="240"/>
              <w:jc w:val="both"/>
              <w:rPr>
                <w:rFonts w:cs="Arial"/>
                <w:b/>
                <w:bCs/>
                <w:szCs w:val="24"/>
              </w:rPr>
            </w:pPr>
            <w:r w:rsidRPr="002D3045">
              <w:rPr>
                <w:rFonts w:cs="Arial"/>
                <w:b/>
                <w:bCs/>
                <w:szCs w:val="24"/>
              </w:rPr>
              <w:t>DESMONTE COM USO DE EXPLOSIVOS</w:t>
            </w:r>
            <w:r w:rsidRPr="002D3045">
              <w:rPr>
                <w:rFonts w:cs="Arial"/>
                <w:b/>
                <w:szCs w:val="24"/>
              </w:rPr>
              <w:t xml:space="preserve"> OU DGGI-FR</w:t>
            </w:r>
          </w:p>
        </w:tc>
      </w:tr>
      <w:tr w:rsidR="008475CB" w:rsidRPr="00503AC8" w14:paraId="28CBED37" w14:textId="77777777" w:rsidTr="00036B75">
        <w:tc>
          <w:tcPr>
            <w:tcW w:w="1066" w:type="pct"/>
            <w:tcBorders>
              <w:left w:val="single" w:sz="6" w:space="0" w:color="auto"/>
              <w:right w:val="single" w:sz="6" w:space="0" w:color="auto"/>
            </w:tcBorders>
          </w:tcPr>
          <w:p w14:paraId="7C4D126A" w14:textId="77777777" w:rsidR="008475CB" w:rsidRPr="002D3045" w:rsidRDefault="008475CB" w:rsidP="008475CB">
            <w:pPr>
              <w:widowControl w:val="0"/>
              <w:ind w:right="284"/>
              <w:jc w:val="right"/>
              <w:rPr>
                <w:rFonts w:cs="Arial"/>
                <w:b/>
                <w:szCs w:val="24"/>
              </w:rPr>
            </w:pPr>
          </w:p>
        </w:tc>
        <w:tc>
          <w:tcPr>
            <w:tcW w:w="3934" w:type="pct"/>
            <w:tcBorders>
              <w:left w:val="single" w:sz="6" w:space="0" w:color="auto"/>
              <w:right w:val="single" w:sz="6" w:space="0" w:color="auto"/>
            </w:tcBorders>
            <w:vAlign w:val="center"/>
          </w:tcPr>
          <w:p w14:paraId="6AC5911B" w14:textId="2AD311EC" w:rsidR="008475CB" w:rsidRPr="0099689A" w:rsidRDefault="008475CB" w:rsidP="008475CB">
            <w:pPr>
              <w:pStyle w:val="Corpodetexto"/>
              <w:widowControl w:val="0"/>
              <w:spacing w:after="240"/>
              <w:rPr>
                <w:b/>
                <w:bCs/>
              </w:rPr>
            </w:pPr>
            <w:r w:rsidRPr="0099689A">
              <w:t xml:space="preserve">Os serviços para detonação de rochas, conforme item 4.9.2 do MD (Anexo Q4) serão medidos por metro cúbico. Somente rocha sã retirada com uso de explosivos será medida neste item, </w:t>
            </w:r>
            <w:r w:rsidRPr="0099689A">
              <w:rPr>
                <w:rFonts w:cs="Arial"/>
              </w:rPr>
              <w:t>incluindo carga e remoção do material proveniente da escavação, o espalhamento do mesmo em bota fora específico para este material</w:t>
            </w:r>
            <w:r w:rsidRPr="0099689A">
              <w:t>.</w:t>
            </w:r>
          </w:p>
          <w:p w14:paraId="385C9C9D" w14:textId="77777777" w:rsidR="008475CB" w:rsidRPr="0099689A" w:rsidRDefault="008475CB" w:rsidP="008475CB">
            <w:pPr>
              <w:widowControl w:val="0"/>
              <w:spacing w:after="240"/>
              <w:jc w:val="both"/>
            </w:pPr>
            <w:r w:rsidRPr="0099689A">
              <w:t xml:space="preserve">Será medido mediante relatório topográfico com memória de cálculo, entregue antecipadamente à </w:t>
            </w:r>
            <w:r w:rsidRPr="0099689A">
              <w:rPr>
                <w:bCs/>
              </w:rPr>
              <w:t>Fiscalização</w:t>
            </w:r>
            <w:r w:rsidRPr="0099689A">
              <w:rPr>
                <w:b/>
                <w:bCs/>
              </w:rPr>
              <w:t xml:space="preserve"> </w:t>
            </w:r>
            <w:r w:rsidRPr="0099689A">
              <w:rPr>
                <w:bCs/>
              </w:rPr>
              <w:t>para análise e aprovação</w:t>
            </w:r>
            <w:r w:rsidRPr="0099689A">
              <w:t>.</w:t>
            </w:r>
          </w:p>
          <w:p w14:paraId="66646D35" w14:textId="464F79E8" w:rsidR="005F4C42" w:rsidRDefault="005F4C42" w:rsidP="008475CB">
            <w:pPr>
              <w:widowControl w:val="0"/>
              <w:spacing w:after="240"/>
              <w:jc w:val="both"/>
            </w:pPr>
            <w:r w:rsidRPr="003A574E">
              <w:t xml:space="preserve">A largura da vala deverá ser no máximo </w:t>
            </w:r>
            <w:r>
              <w:t>igual a profundidade</w:t>
            </w:r>
            <w:r w:rsidR="005959C2">
              <w:t xml:space="preserve"> média</w:t>
            </w:r>
            <w:r>
              <w:t xml:space="preserve"> executada e conforme relatórios de qualidade e de perfil de desmonte com cálculo de volume e validado pela fiscalização.</w:t>
            </w:r>
          </w:p>
          <w:p w14:paraId="39DDE3B5" w14:textId="77777777" w:rsidR="00607751" w:rsidRDefault="005959C2" w:rsidP="008475CB">
            <w:pPr>
              <w:widowControl w:val="0"/>
              <w:jc w:val="both"/>
            </w:pPr>
            <w:r>
              <w:lastRenderedPageBreak/>
              <w:t>Em casos em que a profundidade média seja inferior a largura da vala definida na tabela 1 da ET-40.300.SCG.105, para o cálculo do volume será considerada a largura definida na referida tabela.</w:t>
            </w:r>
            <w:r w:rsidR="008A6574">
              <w:t xml:space="preserve"> </w:t>
            </w:r>
          </w:p>
          <w:p w14:paraId="6044B304" w14:textId="318E4445" w:rsidR="008475CB" w:rsidRPr="0099689A" w:rsidRDefault="008475CB" w:rsidP="00607751">
            <w:pPr>
              <w:widowControl w:val="0"/>
              <w:spacing w:before="240"/>
              <w:jc w:val="both"/>
              <w:rPr>
                <w:rFonts w:cs="Arial"/>
                <w:b/>
                <w:szCs w:val="24"/>
              </w:rPr>
            </w:pPr>
            <w:r w:rsidRPr="0099689A">
              <w:rPr>
                <w:rFonts w:cs="Arial"/>
                <w:szCs w:val="24"/>
              </w:rPr>
              <w:t xml:space="preserve">Obs.: Possíveis larguras excedentes serão consideradas como incluídas nas composições de preços unitários do </w:t>
            </w:r>
            <w:r w:rsidRPr="0099689A">
              <w:rPr>
                <w:rFonts w:cs="Arial"/>
                <w:b/>
                <w:szCs w:val="24"/>
              </w:rPr>
              <w:t>CONTRATADO.</w:t>
            </w:r>
          </w:p>
          <w:p w14:paraId="33C85E06" w14:textId="4B92F819" w:rsidR="0099689A" w:rsidRPr="0099689A" w:rsidRDefault="0099689A" w:rsidP="008475CB">
            <w:pPr>
              <w:widowControl w:val="0"/>
              <w:jc w:val="both"/>
              <w:rPr>
                <w:rFonts w:cs="Arial"/>
                <w:b/>
                <w:bCs/>
                <w:szCs w:val="24"/>
              </w:rPr>
            </w:pPr>
          </w:p>
        </w:tc>
      </w:tr>
      <w:tr w:rsidR="008475CB" w:rsidRPr="00503AC8" w14:paraId="6ABFDCBD" w14:textId="77777777" w:rsidTr="00036B75">
        <w:tc>
          <w:tcPr>
            <w:tcW w:w="1066" w:type="pct"/>
            <w:tcBorders>
              <w:top w:val="single" w:sz="6" w:space="0" w:color="auto"/>
              <w:left w:val="single" w:sz="6" w:space="0" w:color="auto"/>
              <w:right w:val="single" w:sz="6" w:space="0" w:color="auto"/>
            </w:tcBorders>
          </w:tcPr>
          <w:p w14:paraId="79388BCC" w14:textId="74723162" w:rsidR="008475CB" w:rsidRPr="00503AC8" w:rsidRDefault="008475CB" w:rsidP="008475CB">
            <w:pPr>
              <w:widowControl w:val="0"/>
              <w:ind w:right="284"/>
              <w:jc w:val="right"/>
              <w:rPr>
                <w:rFonts w:cs="Arial"/>
                <w:b/>
                <w:szCs w:val="24"/>
              </w:rPr>
            </w:pPr>
            <w:r w:rsidRPr="00503AC8">
              <w:rPr>
                <w:rFonts w:cs="Arial"/>
                <w:b/>
                <w:szCs w:val="24"/>
              </w:rPr>
              <w:lastRenderedPageBreak/>
              <w:t>9</w:t>
            </w:r>
          </w:p>
        </w:tc>
        <w:tc>
          <w:tcPr>
            <w:tcW w:w="3934" w:type="pct"/>
            <w:tcBorders>
              <w:top w:val="single" w:sz="6" w:space="0" w:color="auto"/>
              <w:left w:val="single" w:sz="6" w:space="0" w:color="auto"/>
              <w:right w:val="single" w:sz="6" w:space="0" w:color="auto"/>
            </w:tcBorders>
            <w:vAlign w:val="center"/>
          </w:tcPr>
          <w:p w14:paraId="10F38EF4" w14:textId="5428EF4A" w:rsidR="008475CB" w:rsidRPr="00A76A69" w:rsidRDefault="008475CB" w:rsidP="00A76A69">
            <w:pPr>
              <w:widowControl w:val="0"/>
              <w:spacing w:after="240"/>
              <w:jc w:val="both"/>
              <w:rPr>
                <w:rFonts w:cs="Arial"/>
                <w:b/>
                <w:szCs w:val="24"/>
              </w:rPr>
            </w:pPr>
            <w:r w:rsidRPr="00503AC8">
              <w:rPr>
                <w:rFonts w:cs="Arial"/>
                <w:b/>
                <w:szCs w:val="24"/>
              </w:rPr>
              <w:t>CONSTRUÇÃO, MONTAGEM E TESTES DO CONJUNTO COMPLETO DE VÁLVULAS DE BLOQUEIO</w:t>
            </w:r>
          </w:p>
        </w:tc>
      </w:tr>
      <w:tr w:rsidR="008475CB" w:rsidRPr="00503AC8" w14:paraId="707CE548" w14:textId="77777777" w:rsidTr="00036B75">
        <w:tc>
          <w:tcPr>
            <w:tcW w:w="1066" w:type="pct"/>
            <w:tcBorders>
              <w:left w:val="single" w:sz="6" w:space="0" w:color="auto"/>
              <w:right w:val="single" w:sz="6" w:space="0" w:color="auto"/>
            </w:tcBorders>
          </w:tcPr>
          <w:p w14:paraId="5D841E0B" w14:textId="5AFB5D4E" w:rsidR="008475CB" w:rsidRPr="00503AC8" w:rsidRDefault="008475CB" w:rsidP="008475CB">
            <w:pPr>
              <w:widowControl w:val="0"/>
              <w:ind w:right="284"/>
              <w:jc w:val="right"/>
              <w:rPr>
                <w:rFonts w:cs="Arial"/>
                <w:b/>
                <w:szCs w:val="24"/>
              </w:rPr>
            </w:pPr>
            <w:r w:rsidRPr="00503AC8">
              <w:rPr>
                <w:rFonts w:cs="Arial"/>
                <w:b/>
                <w:szCs w:val="24"/>
              </w:rPr>
              <w:t>9.1</w:t>
            </w:r>
          </w:p>
        </w:tc>
        <w:tc>
          <w:tcPr>
            <w:tcW w:w="3934" w:type="pct"/>
            <w:tcBorders>
              <w:left w:val="single" w:sz="6" w:space="0" w:color="auto"/>
              <w:right w:val="single" w:sz="6" w:space="0" w:color="auto"/>
            </w:tcBorders>
            <w:vAlign w:val="center"/>
          </w:tcPr>
          <w:p w14:paraId="7EF49816" w14:textId="24785D15" w:rsidR="008475CB" w:rsidRPr="00A76A69" w:rsidRDefault="008475CB" w:rsidP="00A76A69">
            <w:pPr>
              <w:pStyle w:val="Corpodetexto"/>
              <w:widowControl w:val="0"/>
              <w:spacing w:after="240"/>
              <w:rPr>
                <w:rFonts w:cs="Arial"/>
                <w:b/>
                <w:bCs/>
                <w:szCs w:val="24"/>
              </w:rPr>
            </w:pPr>
            <w:r w:rsidRPr="00503AC8">
              <w:rPr>
                <w:rFonts w:cs="Arial"/>
                <w:b/>
                <w:bCs/>
                <w:szCs w:val="24"/>
              </w:rPr>
              <w:t>COM FORNECIMENTO DE MATERIAIS (EXCETO VÁLVULAS DN 2" E MAIORES) - REDE DE AÇO CARBONO</w:t>
            </w:r>
          </w:p>
          <w:p w14:paraId="07AA8B66" w14:textId="55B530DB" w:rsidR="008475CB" w:rsidRPr="00503AC8" w:rsidRDefault="008475CB" w:rsidP="00A76A69">
            <w:pPr>
              <w:pStyle w:val="Corpodetexto"/>
              <w:widowControl w:val="0"/>
              <w:spacing w:after="240"/>
              <w:rPr>
                <w:rFonts w:cs="Arial"/>
                <w:szCs w:val="24"/>
              </w:rPr>
            </w:pPr>
            <w:r w:rsidRPr="00503AC8">
              <w:rPr>
                <w:rFonts w:cs="Arial"/>
                <w:szCs w:val="24"/>
              </w:rPr>
              <w:t>Os serviços para instalação das válvulas de bloqueio, conforme ite</w:t>
            </w:r>
            <w:r>
              <w:rPr>
                <w:rFonts w:cs="Arial"/>
                <w:szCs w:val="24"/>
              </w:rPr>
              <w:t>m</w:t>
            </w:r>
            <w:r w:rsidRPr="00503AC8">
              <w:rPr>
                <w:rFonts w:cs="Arial"/>
                <w:szCs w:val="24"/>
              </w:rPr>
              <w:t xml:space="preserve"> 4.10.1 do MD (Anexo Q4) serão medidos conforme desdobramento abaixo, estando incluídos no preço, todos acessórios, obra civil, caixas de concreto, tampa de ferro fundido, suportes, revestimento, fornecimento de materiais, montagem do conjunto (</w:t>
            </w:r>
            <w:proofErr w:type="spellStart"/>
            <w:r w:rsidRPr="00503AC8">
              <w:rPr>
                <w:rFonts w:cs="Arial"/>
                <w:szCs w:val="24"/>
              </w:rPr>
              <w:t>Spool</w:t>
            </w:r>
            <w:proofErr w:type="spellEnd"/>
            <w:r w:rsidRPr="00503AC8">
              <w:rPr>
                <w:rFonts w:cs="Arial"/>
                <w:szCs w:val="24"/>
              </w:rPr>
              <w:t>) e testes, com a emissão dos Relatórios de Inspeção / ensaios pelo Controle de Qualidade.</w:t>
            </w:r>
          </w:p>
          <w:p w14:paraId="3C6B16E6" w14:textId="12BA8799" w:rsidR="008475CB" w:rsidRPr="003E7877" w:rsidRDefault="008475CB" w:rsidP="00A76A69">
            <w:pPr>
              <w:pStyle w:val="Corpodetexto"/>
              <w:widowControl w:val="0"/>
              <w:spacing w:after="240"/>
              <w:rPr>
                <w:rFonts w:cs="Arial"/>
                <w:szCs w:val="24"/>
              </w:rPr>
            </w:pPr>
            <w:r w:rsidRPr="00503AC8">
              <w:rPr>
                <w:rFonts w:cs="Arial"/>
                <w:szCs w:val="24"/>
              </w:rPr>
              <w:t xml:space="preserve">Obs.: Os relatórios de Controle da Qualidade emitidos pelo Contratado são necessários para registrar a qualidade dos serviços realizados, em </w:t>
            </w:r>
            <w:r w:rsidRPr="003E7877">
              <w:rPr>
                <w:rFonts w:cs="Arial"/>
                <w:szCs w:val="24"/>
              </w:rPr>
              <w:t xml:space="preserve">conformidade com os procedimentos executivos aprovados pela </w:t>
            </w:r>
            <w:r w:rsidRPr="003E7877">
              <w:rPr>
                <w:rFonts w:cs="Arial"/>
                <w:b/>
                <w:szCs w:val="24"/>
              </w:rPr>
              <w:t>SCGÁS</w:t>
            </w:r>
            <w:r w:rsidRPr="003E7877">
              <w:rPr>
                <w:rFonts w:cs="Arial"/>
                <w:szCs w:val="24"/>
              </w:rPr>
              <w:t>, não caracterizando aprovação de quantitativos para medição.</w:t>
            </w:r>
          </w:p>
          <w:p w14:paraId="2C1316A2" w14:textId="77777777" w:rsidR="008475CB" w:rsidRPr="003E7877" w:rsidRDefault="008475CB" w:rsidP="008475CB">
            <w:pPr>
              <w:widowControl w:val="0"/>
              <w:tabs>
                <w:tab w:val="left" w:pos="1418"/>
              </w:tabs>
              <w:jc w:val="both"/>
              <w:rPr>
                <w:rFonts w:cs="Arial"/>
                <w:szCs w:val="24"/>
              </w:rPr>
            </w:pPr>
            <w:r w:rsidRPr="003E7877">
              <w:rPr>
                <w:rFonts w:cs="Arial"/>
                <w:b/>
                <w:szCs w:val="24"/>
              </w:rPr>
              <w:t>a) 25</w:t>
            </w:r>
            <w:r w:rsidRPr="003E7877">
              <w:rPr>
                <w:rFonts w:cs="Arial"/>
                <w:b/>
                <w:bCs/>
                <w:szCs w:val="24"/>
              </w:rPr>
              <w:t>% (vinte e cinco por cento</w:t>
            </w:r>
            <w:r w:rsidRPr="003E7877">
              <w:rPr>
                <w:rFonts w:cs="Arial"/>
                <w:b/>
                <w:szCs w:val="24"/>
              </w:rPr>
              <w:t>)</w:t>
            </w:r>
            <w:r w:rsidRPr="003E7877">
              <w:rPr>
                <w:rFonts w:cs="Arial"/>
                <w:szCs w:val="24"/>
              </w:rPr>
              <w:t xml:space="preserve"> após a pré-fabricação, montagem do </w:t>
            </w:r>
            <w:proofErr w:type="spellStart"/>
            <w:r w:rsidRPr="003E7877">
              <w:rPr>
                <w:rFonts w:cs="Arial"/>
                <w:szCs w:val="24"/>
              </w:rPr>
              <w:t>Spool</w:t>
            </w:r>
            <w:proofErr w:type="spellEnd"/>
            <w:r w:rsidRPr="003E7877">
              <w:rPr>
                <w:rFonts w:cs="Arial"/>
                <w:szCs w:val="24"/>
              </w:rPr>
              <w:t>, teste hidrostático / teste pneumático do conjunto, ensaios não destrutivos (END), e revestimento anticorrosivo, conforme projeto e documentos contratuais e mediante a apresentação do Relatório do CQ. Serão medidos todos os testes realizados com o acompanhamento da fiscalização e sem falha do procedimento de teste, além da validação da forma de transporte e armazenamento das válvulas.</w:t>
            </w:r>
          </w:p>
          <w:p w14:paraId="73580C41" w14:textId="77777777" w:rsidR="008475CB" w:rsidRPr="003E7877" w:rsidRDefault="008475CB" w:rsidP="008475CB">
            <w:pPr>
              <w:pStyle w:val="Corpodetexto"/>
              <w:widowControl w:val="0"/>
              <w:rPr>
                <w:rFonts w:cs="Arial"/>
                <w:szCs w:val="24"/>
              </w:rPr>
            </w:pPr>
          </w:p>
          <w:p w14:paraId="30816E9A" w14:textId="508B130C" w:rsidR="008475CB" w:rsidRPr="00503AC8" w:rsidRDefault="008475CB" w:rsidP="00A76A69">
            <w:pPr>
              <w:widowControl w:val="0"/>
              <w:spacing w:after="240"/>
              <w:jc w:val="both"/>
              <w:rPr>
                <w:rFonts w:cs="Arial"/>
                <w:szCs w:val="24"/>
              </w:rPr>
            </w:pPr>
            <w:r w:rsidRPr="003E7877">
              <w:rPr>
                <w:rFonts w:cs="Arial"/>
                <w:b/>
                <w:szCs w:val="24"/>
              </w:rPr>
              <w:t>b) 75</w:t>
            </w:r>
            <w:r w:rsidRPr="003E7877">
              <w:rPr>
                <w:rFonts w:cs="Arial"/>
                <w:b/>
                <w:bCs/>
                <w:szCs w:val="24"/>
              </w:rPr>
              <w:t>% (setenta e cinco por cento</w:t>
            </w:r>
            <w:r w:rsidRPr="003E7877">
              <w:rPr>
                <w:rFonts w:cs="Arial"/>
                <w:b/>
                <w:szCs w:val="24"/>
              </w:rPr>
              <w:t>)</w:t>
            </w:r>
            <w:r w:rsidRPr="003E7877">
              <w:rPr>
                <w:rFonts w:cs="Arial"/>
                <w:szCs w:val="24"/>
              </w:rPr>
              <w:t xml:space="preserve"> após a instalação de todo o conjunto na tubulação de gás, construção da caixa de concreto, incluindo tampa e a recomposição da área.</w:t>
            </w:r>
          </w:p>
        </w:tc>
      </w:tr>
      <w:tr w:rsidR="008475CB" w:rsidRPr="00503AC8" w14:paraId="463BF5AA" w14:textId="77777777" w:rsidTr="00036B75">
        <w:tc>
          <w:tcPr>
            <w:tcW w:w="1066" w:type="pct"/>
            <w:tcBorders>
              <w:left w:val="single" w:sz="6" w:space="0" w:color="auto"/>
              <w:right w:val="single" w:sz="6" w:space="0" w:color="auto"/>
            </w:tcBorders>
          </w:tcPr>
          <w:p w14:paraId="4CADE2F6" w14:textId="7CDADE63" w:rsidR="008475CB" w:rsidRPr="00503AC8" w:rsidRDefault="008475CB" w:rsidP="008475CB">
            <w:pPr>
              <w:widowControl w:val="0"/>
              <w:ind w:right="284"/>
              <w:jc w:val="right"/>
              <w:rPr>
                <w:rFonts w:cs="Arial"/>
                <w:b/>
                <w:szCs w:val="24"/>
              </w:rPr>
            </w:pPr>
            <w:r w:rsidRPr="00503AC8">
              <w:rPr>
                <w:rFonts w:cs="Arial"/>
                <w:b/>
                <w:szCs w:val="24"/>
              </w:rPr>
              <w:t>9.2</w:t>
            </w:r>
          </w:p>
        </w:tc>
        <w:tc>
          <w:tcPr>
            <w:tcW w:w="3934" w:type="pct"/>
            <w:tcBorders>
              <w:left w:val="single" w:sz="6" w:space="0" w:color="auto"/>
              <w:right w:val="single" w:sz="6" w:space="0" w:color="auto"/>
            </w:tcBorders>
            <w:vAlign w:val="center"/>
          </w:tcPr>
          <w:p w14:paraId="0DD74523" w14:textId="5484B6DF" w:rsidR="008475CB" w:rsidRPr="00503AC8" w:rsidRDefault="008475CB" w:rsidP="008475CB">
            <w:pPr>
              <w:pStyle w:val="Corpodetexto"/>
              <w:widowControl w:val="0"/>
              <w:rPr>
                <w:rFonts w:cs="Arial"/>
                <w:b/>
                <w:bCs/>
                <w:szCs w:val="24"/>
              </w:rPr>
            </w:pPr>
            <w:r w:rsidRPr="00503AC8">
              <w:rPr>
                <w:rFonts w:cs="Arial"/>
                <w:b/>
                <w:bCs/>
                <w:szCs w:val="24"/>
              </w:rPr>
              <w:t>COM FORNECIMENTO DE MATERIAIS (EXCETO VÁLVULAS 32 mm a 125 mm) - REDE DE PEAD PE-100</w:t>
            </w:r>
          </w:p>
          <w:p w14:paraId="120A16B1" w14:textId="77777777" w:rsidR="008475CB" w:rsidRPr="00503AC8" w:rsidRDefault="008475CB" w:rsidP="008475CB">
            <w:pPr>
              <w:pStyle w:val="Corpodetexto"/>
              <w:widowControl w:val="0"/>
              <w:rPr>
                <w:rFonts w:cs="Arial"/>
                <w:szCs w:val="24"/>
              </w:rPr>
            </w:pPr>
          </w:p>
          <w:p w14:paraId="16841A6C" w14:textId="555CFFC9" w:rsidR="008475CB" w:rsidRPr="00503AC8" w:rsidRDefault="008475CB" w:rsidP="008475CB">
            <w:pPr>
              <w:pStyle w:val="Corpodetexto"/>
              <w:widowControl w:val="0"/>
              <w:rPr>
                <w:rFonts w:cs="Arial"/>
                <w:szCs w:val="24"/>
              </w:rPr>
            </w:pPr>
            <w:r w:rsidRPr="00503AC8">
              <w:rPr>
                <w:rFonts w:cs="Arial"/>
                <w:szCs w:val="24"/>
              </w:rPr>
              <w:t>Os serviços para instalação das válvulas de bloqueio, conforme item 4.10.2 do MD (Anexo Q4) serão medidos conforme desdobramento abaixo, estando incluídos no preço, todos acessórios, obra civil, caixas de concreto, tampa de ferro fundido, suportes, revestimento, fornecimento de materiais, montagem do conjunto (</w:t>
            </w:r>
            <w:proofErr w:type="spellStart"/>
            <w:r w:rsidRPr="00503AC8">
              <w:rPr>
                <w:rFonts w:cs="Arial"/>
                <w:szCs w:val="24"/>
              </w:rPr>
              <w:t>Spool</w:t>
            </w:r>
            <w:proofErr w:type="spellEnd"/>
            <w:r w:rsidRPr="00503AC8">
              <w:rPr>
                <w:rFonts w:cs="Arial"/>
                <w:szCs w:val="24"/>
              </w:rPr>
              <w:t xml:space="preserve">) e testes, com </w:t>
            </w:r>
            <w:r w:rsidRPr="00503AC8">
              <w:rPr>
                <w:rFonts w:cs="Arial"/>
                <w:szCs w:val="24"/>
              </w:rPr>
              <w:lastRenderedPageBreak/>
              <w:t>a emissão dos Relatórios de Inspeção / ensaios pelo Controle de Qualidade.</w:t>
            </w:r>
          </w:p>
          <w:p w14:paraId="59A97573" w14:textId="13C774C7" w:rsidR="008475CB" w:rsidRPr="00503AC8" w:rsidRDefault="008475CB" w:rsidP="00A76A69">
            <w:pPr>
              <w:pStyle w:val="Corpodetexto"/>
              <w:widowControl w:val="0"/>
              <w:spacing w:after="240"/>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3CC86D17" w14:textId="7408412E" w:rsidR="008475CB" w:rsidRPr="006C6B74" w:rsidRDefault="008475CB" w:rsidP="00A76A69">
            <w:pPr>
              <w:widowControl w:val="0"/>
              <w:tabs>
                <w:tab w:val="left" w:pos="1418"/>
              </w:tabs>
              <w:spacing w:after="240"/>
              <w:jc w:val="both"/>
              <w:rPr>
                <w:rFonts w:cs="Arial"/>
                <w:szCs w:val="24"/>
              </w:rPr>
            </w:pPr>
            <w:r w:rsidRPr="00503AC8">
              <w:rPr>
                <w:rFonts w:cs="Arial"/>
                <w:b/>
                <w:szCs w:val="24"/>
              </w:rPr>
              <w:t xml:space="preserve">a) </w:t>
            </w:r>
            <w:r w:rsidRPr="006C6B74">
              <w:rPr>
                <w:rFonts w:cs="Arial"/>
                <w:b/>
                <w:bCs/>
                <w:szCs w:val="24"/>
              </w:rPr>
              <w:t>25% (vinte e cinco por cento</w:t>
            </w:r>
            <w:r w:rsidRPr="006C6B74">
              <w:rPr>
                <w:rFonts w:cs="Arial"/>
                <w:b/>
                <w:szCs w:val="24"/>
              </w:rPr>
              <w:t>)</w:t>
            </w:r>
            <w:r w:rsidRPr="006C6B74">
              <w:rPr>
                <w:rFonts w:cs="Arial"/>
                <w:szCs w:val="24"/>
              </w:rPr>
              <w:t xml:space="preserve"> após a pré-fabricação, montagem do </w:t>
            </w:r>
            <w:proofErr w:type="spellStart"/>
            <w:r w:rsidRPr="006C6B74">
              <w:rPr>
                <w:rFonts w:cs="Arial"/>
                <w:szCs w:val="24"/>
              </w:rPr>
              <w:t>Spool</w:t>
            </w:r>
            <w:proofErr w:type="spellEnd"/>
            <w:r w:rsidRPr="006C6B74">
              <w:rPr>
                <w:rFonts w:cs="Arial"/>
                <w:szCs w:val="24"/>
              </w:rPr>
              <w:t>, teste hidrostático / teste pneumático do conjunto, ensaios não destrutivos (END), e revestimento anticorrosivo, conforme projeto e documentos contratuais e mediante a apresentação do Relatório do CQ.</w:t>
            </w:r>
            <w:r w:rsidRPr="006C6B74">
              <w:rPr>
                <w:rFonts w:cs="Arial"/>
                <w:strike/>
                <w:szCs w:val="24"/>
              </w:rPr>
              <w:t xml:space="preserve"> </w:t>
            </w:r>
            <w:r w:rsidRPr="006C6B74">
              <w:rPr>
                <w:rFonts w:cs="Arial"/>
                <w:szCs w:val="24"/>
              </w:rPr>
              <w:t>Serão medidos todos os testes realizados com o acompanhamento da fiscalização e sem falha do procedimento de teste, além da validação da forma de transporte e armazenamento das válvulas.</w:t>
            </w:r>
          </w:p>
          <w:p w14:paraId="60E4D7E9" w14:textId="037CDE0B" w:rsidR="008475CB" w:rsidRPr="00503AC8" w:rsidRDefault="008475CB" w:rsidP="00A76A69">
            <w:pPr>
              <w:widowControl w:val="0"/>
              <w:spacing w:after="240"/>
              <w:jc w:val="both"/>
              <w:rPr>
                <w:rFonts w:cs="Arial"/>
                <w:szCs w:val="24"/>
              </w:rPr>
            </w:pPr>
            <w:r w:rsidRPr="006C6B74">
              <w:rPr>
                <w:rFonts w:cs="Arial"/>
                <w:b/>
                <w:szCs w:val="24"/>
              </w:rPr>
              <w:t xml:space="preserve">b) </w:t>
            </w:r>
            <w:r w:rsidRPr="006C6B74">
              <w:rPr>
                <w:rFonts w:cs="Arial"/>
                <w:b/>
                <w:bCs/>
                <w:szCs w:val="24"/>
              </w:rPr>
              <w:t xml:space="preserve">75% (sessenta e cinco por </w:t>
            </w:r>
            <w:r w:rsidRPr="003E7877">
              <w:rPr>
                <w:rFonts w:cs="Arial"/>
                <w:b/>
                <w:bCs/>
                <w:szCs w:val="24"/>
              </w:rPr>
              <w:t>cento</w:t>
            </w:r>
            <w:r w:rsidRPr="003E7877">
              <w:rPr>
                <w:rFonts w:cs="Arial"/>
                <w:b/>
                <w:szCs w:val="24"/>
              </w:rPr>
              <w:t>)</w:t>
            </w:r>
            <w:r w:rsidRPr="003E7877">
              <w:rPr>
                <w:rFonts w:cs="Arial"/>
                <w:szCs w:val="24"/>
              </w:rPr>
              <w:t xml:space="preserve"> após</w:t>
            </w:r>
            <w:r w:rsidRPr="00503AC8">
              <w:rPr>
                <w:rFonts w:cs="Arial"/>
                <w:szCs w:val="24"/>
              </w:rPr>
              <w:t xml:space="preserve"> a instalação de todo o conjunto na tubulação de gás, construção da caixa de concreto, incluindo tampa e a recomposição da área.</w:t>
            </w:r>
          </w:p>
        </w:tc>
      </w:tr>
      <w:tr w:rsidR="000A3ABC" w:rsidRPr="00503AC8" w14:paraId="4ED3DC70" w14:textId="77777777" w:rsidTr="00036B75">
        <w:tc>
          <w:tcPr>
            <w:tcW w:w="1066" w:type="pct"/>
            <w:tcBorders>
              <w:left w:val="single" w:sz="6" w:space="0" w:color="auto"/>
              <w:right w:val="single" w:sz="6" w:space="0" w:color="auto"/>
            </w:tcBorders>
          </w:tcPr>
          <w:p w14:paraId="6F7B6A20" w14:textId="72776CB4" w:rsidR="000A3ABC" w:rsidRPr="00503AC8" w:rsidRDefault="000A3ABC" w:rsidP="000A3ABC">
            <w:pPr>
              <w:widowControl w:val="0"/>
              <w:ind w:right="284"/>
              <w:jc w:val="right"/>
              <w:rPr>
                <w:rFonts w:cs="Arial"/>
                <w:b/>
                <w:szCs w:val="24"/>
              </w:rPr>
            </w:pPr>
            <w:r>
              <w:rPr>
                <w:rFonts w:cs="Arial"/>
                <w:b/>
                <w:szCs w:val="24"/>
              </w:rPr>
              <w:lastRenderedPageBreak/>
              <w:t>9.3</w:t>
            </w:r>
          </w:p>
        </w:tc>
        <w:tc>
          <w:tcPr>
            <w:tcW w:w="3934" w:type="pct"/>
            <w:tcBorders>
              <w:left w:val="single" w:sz="6" w:space="0" w:color="auto"/>
              <w:right w:val="single" w:sz="6" w:space="0" w:color="auto"/>
            </w:tcBorders>
            <w:vAlign w:val="center"/>
          </w:tcPr>
          <w:p w14:paraId="6CA3467B" w14:textId="57B1DAB8" w:rsidR="000A3ABC" w:rsidRPr="00503AC8" w:rsidRDefault="000A3ABC" w:rsidP="000A3ABC">
            <w:pPr>
              <w:pStyle w:val="Corpodetexto"/>
              <w:widowControl w:val="0"/>
              <w:spacing w:after="240"/>
              <w:rPr>
                <w:rFonts w:cs="Arial"/>
                <w:b/>
                <w:bCs/>
                <w:szCs w:val="24"/>
              </w:rPr>
            </w:pPr>
            <w:r w:rsidRPr="00313FE8">
              <w:rPr>
                <w:rFonts w:cs="Arial"/>
                <w:b/>
                <w:bCs/>
                <w:szCs w:val="24"/>
              </w:rPr>
              <w:t>LAJE DE REFORÇO PARA CAIXA DE VÁLVULA</w:t>
            </w:r>
          </w:p>
        </w:tc>
      </w:tr>
      <w:tr w:rsidR="000A3ABC" w:rsidRPr="00503AC8" w14:paraId="443C142A" w14:textId="77777777" w:rsidTr="00036B75">
        <w:tc>
          <w:tcPr>
            <w:tcW w:w="1066" w:type="pct"/>
            <w:tcBorders>
              <w:left w:val="single" w:sz="6" w:space="0" w:color="auto"/>
              <w:right w:val="single" w:sz="6" w:space="0" w:color="auto"/>
            </w:tcBorders>
          </w:tcPr>
          <w:p w14:paraId="15F1854B" w14:textId="77777777" w:rsidR="000A3ABC" w:rsidRDefault="000A3ABC" w:rsidP="000A3ABC">
            <w:pPr>
              <w:widowControl w:val="0"/>
              <w:ind w:right="284"/>
              <w:jc w:val="right"/>
              <w:rPr>
                <w:rFonts w:cs="Arial"/>
                <w:b/>
                <w:szCs w:val="24"/>
              </w:rPr>
            </w:pPr>
          </w:p>
        </w:tc>
        <w:tc>
          <w:tcPr>
            <w:tcW w:w="3934" w:type="pct"/>
            <w:tcBorders>
              <w:left w:val="single" w:sz="6" w:space="0" w:color="auto"/>
              <w:right w:val="single" w:sz="6" w:space="0" w:color="auto"/>
            </w:tcBorders>
            <w:vAlign w:val="center"/>
          </w:tcPr>
          <w:p w14:paraId="6D933A9A" w14:textId="6FA54C01" w:rsidR="000A3ABC" w:rsidRPr="00313FE8" w:rsidRDefault="000A3ABC" w:rsidP="000A3ABC">
            <w:pPr>
              <w:pStyle w:val="Corpodetexto"/>
              <w:widowControl w:val="0"/>
              <w:spacing w:after="240"/>
              <w:rPr>
                <w:rFonts w:cs="Arial"/>
                <w:b/>
                <w:bCs/>
                <w:szCs w:val="24"/>
              </w:rPr>
            </w:pPr>
            <w:r w:rsidRPr="00E0466C">
              <w:t xml:space="preserve">Os serviços de execução de laje de reforço para as caixas de válvulas, </w:t>
            </w:r>
            <w:r w:rsidRPr="002424DA">
              <w:t>conforme item 4.10.3 do MD (</w:t>
            </w:r>
            <w:r w:rsidRPr="002424DA">
              <w:rPr>
                <w:b/>
              </w:rPr>
              <w:t>Anexo</w:t>
            </w:r>
            <w:r w:rsidRPr="002424DA">
              <w:t xml:space="preserve"> </w:t>
            </w:r>
            <w:r w:rsidRPr="002424DA">
              <w:rPr>
                <w:b/>
              </w:rPr>
              <w:t>Q4</w:t>
            </w:r>
            <w:r w:rsidRPr="002424DA">
              <w:t>) serão medidos</w:t>
            </w:r>
            <w:r w:rsidRPr="00E0466C">
              <w:t xml:space="preserve"> 100% após a conclusão dos mesmos e aceite da </w:t>
            </w:r>
            <w:r w:rsidRPr="00E0466C">
              <w:rPr>
                <w:b/>
              </w:rPr>
              <w:t>FISCALIZAÇÂO</w:t>
            </w:r>
            <w:r>
              <w:rPr>
                <w:b/>
              </w:rPr>
              <w:t>.</w:t>
            </w:r>
          </w:p>
        </w:tc>
      </w:tr>
      <w:tr w:rsidR="000A3ABC" w:rsidRPr="00503AC8" w14:paraId="45E62BA9" w14:textId="77777777" w:rsidTr="00537DD6">
        <w:tc>
          <w:tcPr>
            <w:tcW w:w="1066" w:type="pct"/>
            <w:tcBorders>
              <w:left w:val="single" w:sz="6" w:space="0" w:color="auto"/>
              <w:bottom w:val="single" w:sz="4" w:space="0" w:color="auto"/>
              <w:right w:val="single" w:sz="6" w:space="0" w:color="auto"/>
            </w:tcBorders>
          </w:tcPr>
          <w:p w14:paraId="47664406" w14:textId="3D2A92F9" w:rsidR="000A3ABC" w:rsidRPr="00F24EB8" w:rsidRDefault="000A3ABC" w:rsidP="000A3ABC">
            <w:pPr>
              <w:widowControl w:val="0"/>
              <w:ind w:right="284"/>
              <w:jc w:val="right"/>
              <w:rPr>
                <w:rFonts w:cs="Arial"/>
                <w:b/>
                <w:szCs w:val="24"/>
              </w:rPr>
            </w:pPr>
            <w:r w:rsidRPr="00F24EB8">
              <w:rPr>
                <w:rFonts w:cs="Arial"/>
                <w:b/>
                <w:szCs w:val="24"/>
              </w:rPr>
              <w:t>9.4</w:t>
            </w:r>
          </w:p>
        </w:tc>
        <w:tc>
          <w:tcPr>
            <w:tcW w:w="3934" w:type="pct"/>
            <w:tcBorders>
              <w:left w:val="single" w:sz="6" w:space="0" w:color="auto"/>
              <w:bottom w:val="single" w:sz="4" w:space="0" w:color="auto"/>
              <w:right w:val="single" w:sz="6" w:space="0" w:color="auto"/>
            </w:tcBorders>
            <w:vAlign w:val="center"/>
          </w:tcPr>
          <w:p w14:paraId="394C79B7" w14:textId="4B732F93" w:rsidR="000A3ABC" w:rsidRPr="00F24EB8" w:rsidRDefault="006244C0" w:rsidP="006244C0">
            <w:pPr>
              <w:widowControl w:val="0"/>
              <w:spacing w:after="240"/>
              <w:jc w:val="both"/>
              <w:rPr>
                <w:rFonts w:cs="Arial"/>
                <w:b/>
                <w:szCs w:val="24"/>
              </w:rPr>
            </w:pPr>
            <w:r>
              <w:rPr>
                <w:rFonts w:cs="Arial"/>
                <w:b/>
                <w:szCs w:val="24"/>
              </w:rPr>
              <w:t>NÃO APLICÁVEL</w:t>
            </w:r>
          </w:p>
        </w:tc>
      </w:tr>
      <w:tr w:rsidR="000A3ABC" w:rsidRPr="00503AC8" w14:paraId="7F561B10" w14:textId="77777777" w:rsidTr="00537DD6">
        <w:tc>
          <w:tcPr>
            <w:tcW w:w="1066" w:type="pct"/>
            <w:tcBorders>
              <w:top w:val="single" w:sz="4" w:space="0" w:color="auto"/>
              <w:left w:val="single" w:sz="4" w:space="0" w:color="auto"/>
              <w:right w:val="single" w:sz="4" w:space="0" w:color="auto"/>
            </w:tcBorders>
          </w:tcPr>
          <w:p w14:paraId="3DCAEAD6" w14:textId="7FC4804B" w:rsidR="000A3ABC" w:rsidRPr="00503AC8" w:rsidRDefault="000A3ABC" w:rsidP="000A3ABC">
            <w:pPr>
              <w:widowControl w:val="0"/>
              <w:ind w:right="284"/>
              <w:jc w:val="right"/>
              <w:rPr>
                <w:rFonts w:cs="Arial"/>
                <w:b/>
                <w:szCs w:val="24"/>
              </w:rPr>
            </w:pPr>
            <w:r w:rsidRPr="00503AC8">
              <w:rPr>
                <w:rFonts w:cs="Arial"/>
                <w:b/>
                <w:szCs w:val="24"/>
              </w:rPr>
              <w:t>10</w:t>
            </w:r>
          </w:p>
        </w:tc>
        <w:tc>
          <w:tcPr>
            <w:tcW w:w="3934" w:type="pct"/>
            <w:tcBorders>
              <w:top w:val="single" w:sz="4" w:space="0" w:color="auto"/>
              <w:left w:val="single" w:sz="4" w:space="0" w:color="auto"/>
              <w:right w:val="single" w:sz="4" w:space="0" w:color="auto"/>
            </w:tcBorders>
          </w:tcPr>
          <w:p w14:paraId="53C9C9F8" w14:textId="61802613" w:rsidR="000A3ABC" w:rsidRPr="00537DD6" w:rsidRDefault="000A3ABC" w:rsidP="000A3ABC">
            <w:pPr>
              <w:widowControl w:val="0"/>
              <w:spacing w:after="240"/>
              <w:jc w:val="both"/>
              <w:rPr>
                <w:rFonts w:cs="Arial"/>
                <w:b/>
                <w:szCs w:val="24"/>
              </w:rPr>
            </w:pPr>
            <w:r w:rsidRPr="00503AC8">
              <w:rPr>
                <w:rFonts w:cs="Arial"/>
                <w:b/>
                <w:szCs w:val="24"/>
              </w:rPr>
              <w:t>APLICAÇÃO DE REVESTIMENTO EXTERNO EM CONCRETO PARA TUBULAÇÃO</w:t>
            </w:r>
          </w:p>
        </w:tc>
      </w:tr>
      <w:tr w:rsidR="000A3ABC" w:rsidRPr="00503AC8" w14:paraId="13CB0983" w14:textId="77777777" w:rsidTr="00537DD6">
        <w:tc>
          <w:tcPr>
            <w:tcW w:w="1066" w:type="pct"/>
            <w:tcBorders>
              <w:left w:val="single" w:sz="4" w:space="0" w:color="auto"/>
              <w:bottom w:val="single" w:sz="4" w:space="0" w:color="auto"/>
              <w:right w:val="single" w:sz="4" w:space="0" w:color="auto"/>
            </w:tcBorders>
          </w:tcPr>
          <w:p w14:paraId="4ECAD6C6"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275EB33A" w14:textId="77777777" w:rsidR="000A3ABC" w:rsidRPr="00503AC8" w:rsidRDefault="000A3ABC" w:rsidP="000A3ABC">
            <w:pPr>
              <w:widowControl w:val="0"/>
              <w:spacing w:after="240"/>
              <w:jc w:val="both"/>
              <w:rPr>
                <w:rFonts w:cs="Arial"/>
                <w:szCs w:val="24"/>
              </w:rPr>
            </w:pPr>
            <w:r w:rsidRPr="00503AC8">
              <w:rPr>
                <w:rFonts w:cs="Arial"/>
                <w:szCs w:val="24"/>
              </w:rPr>
              <w:t>Os serviços de revestimento, conform</w:t>
            </w:r>
            <w:r w:rsidRPr="00647B81">
              <w:rPr>
                <w:rFonts w:cs="Arial"/>
                <w:szCs w:val="24"/>
              </w:rPr>
              <w:t>e item 4.11 do MD (ANEXO Q4) serão medidos por metro linear de concreto armado, conforme</w:t>
            </w:r>
            <w:r w:rsidRPr="00503AC8">
              <w:rPr>
                <w:rFonts w:cs="Arial"/>
                <w:szCs w:val="24"/>
              </w:rPr>
              <w:t xml:space="preserve"> critério abaixo, estando incluídos no preço todos os serviços tais como a armação, forma, espaçadores, concreto armado, desforma, ensaios de campo e de laboratório e materiais necessários à aplicação do concreto, inclusive formas e desmoldantes:</w:t>
            </w:r>
          </w:p>
          <w:p w14:paraId="770E6D31" w14:textId="77777777" w:rsidR="000A3ABC" w:rsidRPr="00503AC8" w:rsidRDefault="000A3ABC" w:rsidP="000A3ABC">
            <w:pPr>
              <w:widowControl w:val="0"/>
              <w:tabs>
                <w:tab w:val="left" w:pos="1418"/>
              </w:tabs>
              <w:spacing w:after="240"/>
              <w:jc w:val="both"/>
              <w:rPr>
                <w:rFonts w:cs="Arial"/>
                <w:szCs w:val="24"/>
              </w:rPr>
            </w:pPr>
            <w:r w:rsidRPr="00503AC8">
              <w:rPr>
                <w:rFonts w:cs="Arial"/>
                <w:b/>
                <w:szCs w:val="24"/>
              </w:rPr>
              <w:t xml:space="preserve">a) </w:t>
            </w:r>
            <w:r w:rsidRPr="00503AC8">
              <w:rPr>
                <w:rFonts w:cs="Arial"/>
                <w:b/>
                <w:bCs/>
                <w:szCs w:val="24"/>
              </w:rPr>
              <w:t>40% (quarenta por cento</w:t>
            </w:r>
            <w:r w:rsidRPr="00503AC8">
              <w:rPr>
                <w:rFonts w:cs="Arial"/>
                <w:b/>
                <w:szCs w:val="24"/>
              </w:rPr>
              <w:t>)</w:t>
            </w:r>
            <w:r w:rsidRPr="00503AC8">
              <w:rPr>
                <w:rFonts w:cs="Arial"/>
                <w:szCs w:val="24"/>
              </w:rPr>
              <w:t xml:space="preserve"> após finalizada a concretagem dos tubos, cura do concreto e desforma, com a emissão dos Relatórios de Inspeção / ensaios pelo Controle de Qualidade; e,</w:t>
            </w:r>
          </w:p>
          <w:p w14:paraId="7F7FE8AF" w14:textId="77777777" w:rsidR="000A3ABC" w:rsidRPr="00537DD6" w:rsidRDefault="000A3ABC" w:rsidP="000A3ABC">
            <w:pPr>
              <w:widowControl w:val="0"/>
              <w:tabs>
                <w:tab w:val="left" w:pos="1418"/>
              </w:tabs>
              <w:spacing w:after="240"/>
              <w:jc w:val="both"/>
              <w:rPr>
                <w:rFonts w:cs="Arial"/>
                <w:b/>
                <w:szCs w:val="24"/>
              </w:rPr>
            </w:pPr>
            <w:r w:rsidRPr="00503AC8">
              <w:rPr>
                <w:rFonts w:cs="Arial"/>
                <w:b/>
                <w:szCs w:val="24"/>
              </w:rPr>
              <w:t xml:space="preserve">b) </w:t>
            </w:r>
            <w:r w:rsidRPr="00503AC8">
              <w:rPr>
                <w:rFonts w:cs="Arial"/>
                <w:b/>
                <w:bCs/>
                <w:szCs w:val="24"/>
              </w:rPr>
              <w:t>60% (sessenta por cento</w:t>
            </w:r>
            <w:r w:rsidRPr="00503AC8">
              <w:rPr>
                <w:rFonts w:cs="Arial"/>
                <w:b/>
                <w:szCs w:val="24"/>
              </w:rPr>
              <w:t>)</w:t>
            </w:r>
            <w:r w:rsidRPr="00503AC8">
              <w:rPr>
                <w:rFonts w:cs="Arial"/>
                <w:szCs w:val="24"/>
              </w:rPr>
              <w:t xml:space="preserve"> após a instalação da tubulação de gás concretada e conclusão dos serviços de soldagem e concretagem das juntas, incluindo os ensaios necessários.</w:t>
            </w:r>
          </w:p>
          <w:p w14:paraId="569E590C" w14:textId="690E7363" w:rsidR="000A3ABC" w:rsidRPr="00503AC8" w:rsidRDefault="000A3ABC" w:rsidP="000A3ABC">
            <w:pPr>
              <w:widowControl w:val="0"/>
              <w:spacing w:after="240"/>
              <w:jc w:val="both"/>
              <w:rPr>
                <w:rFonts w:cs="Arial"/>
                <w:b/>
                <w:szCs w:val="24"/>
              </w:rPr>
            </w:pPr>
            <w:r w:rsidRPr="00503AC8">
              <w:rPr>
                <w:rFonts w:cs="Arial"/>
                <w:szCs w:val="24"/>
              </w:rPr>
              <w:t xml:space="preserve">Os demais serviços para implantação da tubulação deverão estar </w:t>
            </w:r>
            <w:r w:rsidRPr="00503AC8">
              <w:rPr>
                <w:rFonts w:cs="Arial"/>
                <w:szCs w:val="24"/>
              </w:rPr>
              <w:lastRenderedPageBreak/>
              <w:t>contemplados no item 4 da PPU.</w:t>
            </w:r>
          </w:p>
        </w:tc>
      </w:tr>
      <w:tr w:rsidR="000A3ABC" w:rsidRPr="00503AC8" w14:paraId="74955A1D" w14:textId="77777777" w:rsidTr="00537DD6">
        <w:tc>
          <w:tcPr>
            <w:tcW w:w="1066" w:type="pct"/>
            <w:tcBorders>
              <w:top w:val="single" w:sz="4" w:space="0" w:color="auto"/>
              <w:left w:val="single" w:sz="4" w:space="0" w:color="auto"/>
              <w:right w:val="single" w:sz="4" w:space="0" w:color="auto"/>
            </w:tcBorders>
          </w:tcPr>
          <w:p w14:paraId="25592B33" w14:textId="7215BBD3" w:rsidR="000A3ABC" w:rsidRPr="00B06ECE" w:rsidRDefault="000A3ABC" w:rsidP="000A3ABC">
            <w:pPr>
              <w:widowControl w:val="0"/>
              <w:spacing w:after="240"/>
              <w:ind w:right="284"/>
              <w:jc w:val="right"/>
              <w:rPr>
                <w:rFonts w:cs="Arial"/>
                <w:b/>
                <w:szCs w:val="24"/>
              </w:rPr>
            </w:pPr>
            <w:r w:rsidRPr="00B06ECE">
              <w:rPr>
                <w:rFonts w:cs="Arial"/>
                <w:b/>
                <w:szCs w:val="24"/>
              </w:rPr>
              <w:lastRenderedPageBreak/>
              <w:t>11</w:t>
            </w:r>
          </w:p>
        </w:tc>
        <w:tc>
          <w:tcPr>
            <w:tcW w:w="3934" w:type="pct"/>
            <w:tcBorders>
              <w:top w:val="single" w:sz="4" w:space="0" w:color="auto"/>
              <w:left w:val="single" w:sz="4" w:space="0" w:color="auto"/>
              <w:right w:val="single" w:sz="4" w:space="0" w:color="auto"/>
            </w:tcBorders>
          </w:tcPr>
          <w:p w14:paraId="38F6F157" w14:textId="79F7D1F7" w:rsidR="000A3ABC" w:rsidRPr="00B06ECE" w:rsidRDefault="006244C0" w:rsidP="000A3ABC">
            <w:pPr>
              <w:widowControl w:val="0"/>
              <w:spacing w:after="240"/>
              <w:jc w:val="both"/>
              <w:rPr>
                <w:rFonts w:cs="Arial"/>
                <w:b/>
                <w:szCs w:val="24"/>
              </w:rPr>
            </w:pPr>
            <w:r>
              <w:rPr>
                <w:rFonts w:cs="Arial"/>
                <w:b/>
                <w:szCs w:val="24"/>
              </w:rPr>
              <w:t>NÃO APLICÁVEL</w:t>
            </w:r>
          </w:p>
        </w:tc>
      </w:tr>
      <w:tr w:rsidR="000A3ABC" w:rsidRPr="00503AC8" w14:paraId="2E9845F5" w14:textId="77777777" w:rsidTr="00B53065">
        <w:tc>
          <w:tcPr>
            <w:tcW w:w="1066" w:type="pct"/>
            <w:tcBorders>
              <w:top w:val="single" w:sz="4" w:space="0" w:color="auto"/>
              <w:left w:val="single" w:sz="4" w:space="0" w:color="auto"/>
              <w:right w:val="single" w:sz="4" w:space="0" w:color="auto"/>
            </w:tcBorders>
          </w:tcPr>
          <w:p w14:paraId="20AEFDA1" w14:textId="3D9F74C0" w:rsidR="000A3ABC" w:rsidRPr="00BD468F" w:rsidRDefault="000A3ABC" w:rsidP="000A3ABC">
            <w:pPr>
              <w:widowControl w:val="0"/>
              <w:spacing w:after="240"/>
              <w:ind w:right="284"/>
              <w:jc w:val="right"/>
              <w:rPr>
                <w:rFonts w:cs="Arial"/>
                <w:b/>
                <w:strike/>
                <w:szCs w:val="24"/>
                <w:highlight w:val="yellow"/>
              </w:rPr>
            </w:pPr>
            <w:r w:rsidRPr="00562817">
              <w:rPr>
                <w:rFonts w:cs="Arial"/>
                <w:b/>
                <w:szCs w:val="24"/>
              </w:rPr>
              <w:t>12</w:t>
            </w:r>
          </w:p>
        </w:tc>
        <w:tc>
          <w:tcPr>
            <w:tcW w:w="3934" w:type="pct"/>
            <w:tcBorders>
              <w:top w:val="single" w:sz="4" w:space="0" w:color="auto"/>
              <w:left w:val="single" w:sz="4" w:space="0" w:color="auto"/>
              <w:right w:val="single" w:sz="4" w:space="0" w:color="auto"/>
            </w:tcBorders>
          </w:tcPr>
          <w:p w14:paraId="0C122168" w14:textId="335F8A29" w:rsidR="000A3ABC" w:rsidRPr="00D24434" w:rsidRDefault="000A3ABC" w:rsidP="000A3ABC">
            <w:pPr>
              <w:widowControl w:val="0"/>
              <w:spacing w:after="240"/>
              <w:jc w:val="both"/>
              <w:rPr>
                <w:rFonts w:cs="Arial"/>
                <w:b/>
                <w:szCs w:val="24"/>
              </w:rPr>
            </w:pPr>
            <w:r w:rsidRPr="00562817">
              <w:rPr>
                <w:rFonts w:cs="Arial"/>
                <w:b/>
                <w:szCs w:val="24"/>
              </w:rPr>
              <w:t>EXECUÇÃO COMPLETA DE TRAVESSIAS AÉREAS EM PONTES E VIADUTOS COM FORNECIMENTO DE MATERIAL (EXCETO TUBOS PARA GÁS)</w:t>
            </w:r>
          </w:p>
        </w:tc>
      </w:tr>
      <w:tr w:rsidR="000A3ABC" w:rsidRPr="00503AC8" w14:paraId="7F24404F" w14:textId="77777777" w:rsidTr="00056048">
        <w:tc>
          <w:tcPr>
            <w:tcW w:w="1066" w:type="pct"/>
            <w:tcBorders>
              <w:left w:val="single" w:sz="4" w:space="0" w:color="auto"/>
              <w:bottom w:val="single" w:sz="4" w:space="0" w:color="auto"/>
              <w:right w:val="single" w:sz="4" w:space="0" w:color="auto"/>
            </w:tcBorders>
          </w:tcPr>
          <w:p w14:paraId="50AF8785" w14:textId="668A4775" w:rsidR="000A3ABC" w:rsidRPr="00D020CE" w:rsidRDefault="000A3ABC" w:rsidP="000A3ABC">
            <w:pPr>
              <w:widowControl w:val="0"/>
              <w:spacing w:after="240"/>
              <w:ind w:right="284"/>
              <w:jc w:val="right"/>
              <w:rPr>
                <w:rFonts w:cs="Arial"/>
                <w:b/>
                <w:szCs w:val="24"/>
              </w:rPr>
            </w:pPr>
            <w:r w:rsidRPr="00D020CE">
              <w:rPr>
                <w:rFonts w:cs="Arial"/>
                <w:b/>
                <w:szCs w:val="24"/>
              </w:rPr>
              <w:t>12.1 a 12.6</w:t>
            </w:r>
          </w:p>
        </w:tc>
        <w:tc>
          <w:tcPr>
            <w:tcW w:w="3934" w:type="pct"/>
            <w:tcBorders>
              <w:left w:val="single" w:sz="4" w:space="0" w:color="auto"/>
              <w:bottom w:val="single" w:sz="4" w:space="0" w:color="auto"/>
              <w:right w:val="single" w:sz="4" w:space="0" w:color="auto"/>
            </w:tcBorders>
          </w:tcPr>
          <w:p w14:paraId="619DD643" w14:textId="33EB5D49" w:rsidR="000A3ABC" w:rsidRPr="00D020CE" w:rsidRDefault="000A3ABC" w:rsidP="000A3ABC">
            <w:pPr>
              <w:pStyle w:val="Default"/>
              <w:spacing w:after="240"/>
              <w:jc w:val="both"/>
            </w:pPr>
            <w:r w:rsidRPr="00D020CE">
              <w:t xml:space="preserve">A medição dos serviços para travessias aéreas, conforme </w:t>
            </w:r>
            <w:r w:rsidRPr="00D020CE">
              <w:rPr>
                <w:shd w:val="clear" w:color="auto" w:fill="FFFFFF" w:themeFill="background1"/>
              </w:rPr>
              <w:t>item 4.1</w:t>
            </w:r>
            <w:r w:rsidR="00056048" w:rsidRPr="00D020CE">
              <w:rPr>
                <w:shd w:val="clear" w:color="auto" w:fill="FFFFFF" w:themeFill="background1"/>
              </w:rPr>
              <w:t>2</w:t>
            </w:r>
            <w:r w:rsidRPr="00D020CE">
              <w:rPr>
                <w:shd w:val="clear" w:color="auto" w:fill="FFFFFF" w:themeFill="background1"/>
              </w:rPr>
              <w:t xml:space="preserve"> do MD (ANEXO Q4) será realizada após a execução dos serviços</w:t>
            </w:r>
            <w:r w:rsidRPr="00D020CE">
              <w:t xml:space="preserve"> testados e liberados (lançamento da tubulação de gás), incluindo seu suporte. Neste item estão incluídos a montagem e soldagem da coluna, bem como o projeto com o método de execução e detalhamento de montagem/instalação. </w:t>
            </w:r>
          </w:p>
          <w:p w14:paraId="78EEE06A" w14:textId="7F31AB2B" w:rsidR="000A3ABC" w:rsidRPr="00D020CE" w:rsidRDefault="000A3ABC" w:rsidP="000A3ABC">
            <w:pPr>
              <w:widowControl w:val="0"/>
              <w:spacing w:after="240"/>
              <w:jc w:val="both"/>
              <w:rPr>
                <w:rFonts w:cs="Arial"/>
                <w:b/>
                <w:szCs w:val="24"/>
              </w:rPr>
            </w:pPr>
            <w:r w:rsidRPr="00D020CE">
              <w:rPr>
                <w:szCs w:val="24"/>
              </w:rPr>
              <w:t>Obs.: Para os trechos onde forem executadas travessias aéreas, nada será medido no item 4 da PPU. Logo todos os serviços deverão estar contemplados pelo preço unitário referente ao presente item</w:t>
            </w:r>
            <w:r w:rsidRPr="00D020CE">
              <w:rPr>
                <w:sz w:val="20"/>
              </w:rPr>
              <w:t>.</w:t>
            </w:r>
          </w:p>
        </w:tc>
      </w:tr>
      <w:tr w:rsidR="000A3ABC" w:rsidRPr="00503AC8" w14:paraId="57381C5F" w14:textId="77777777" w:rsidTr="00B53065">
        <w:tc>
          <w:tcPr>
            <w:tcW w:w="1066" w:type="pct"/>
            <w:tcBorders>
              <w:top w:val="single" w:sz="4" w:space="0" w:color="auto"/>
              <w:left w:val="single" w:sz="4" w:space="0" w:color="auto"/>
              <w:right w:val="single" w:sz="4" w:space="0" w:color="auto"/>
            </w:tcBorders>
          </w:tcPr>
          <w:p w14:paraId="7084F2F2" w14:textId="462E5A03" w:rsidR="000A3ABC" w:rsidRPr="00A3331E" w:rsidRDefault="000A3ABC" w:rsidP="000A3ABC">
            <w:pPr>
              <w:widowControl w:val="0"/>
              <w:spacing w:after="240"/>
              <w:ind w:right="284"/>
              <w:jc w:val="right"/>
              <w:rPr>
                <w:rFonts w:cs="Arial"/>
                <w:b/>
                <w:szCs w:val="24"/>
              </w:rPr>
            </w:pPr>
            <w:r w:rsidRPr="00A3331E">
              <w:rPr>
                <w:rFonts w:cs="Arial"/>
                <w:b/>
                <w:szCs w:val="24"/>
              </w:rPr>
              <w:t>13</w:t>
            </w:r>
          </w:p>
        </w:tc>
        <w:tc>
          <w:tcPr>
            <w:tcW w:w="3934" w:type="pct"/>
            <w:tcBorders>
              <w:top w:val="single" w:sz="4" w:space="0" w:color="auto"/>
              <w:left w:val="single" w:sz="4" w:space="0" w:color="auto"/>
              <w:right w:val="single" w:sz="4" w:space="0" w:color="auto"/>
            </w:tcBorders>
          </w:tcPr>
          <w:p w14:paraId="37692187" w14:textId="604A0BA1" w:rsidR="000A3ABC" w:rsidRPr="00A3331E" w:rsidRDefault="000A3ABC" w:rsidP="000A3ABC">
            <w:pPr>
              <w:widowControl w:val="0"/>
              <w:spacing w:after="240"/>
              <w:jc w:val="both"/>
              <w:rPr>
                <w:rFonts w:cs="Arial"/>
                <w:b/>
                <w:szCs w:val="24"/>
              </w:rPr>
            </w:pPr>
            <w:r w:rsidRPr="00A3331E">
              <w:rPr>
                <w:rFonts w:cs="Arial"/>
                <w:b/>
                <w:szCs w:val="24"/>
              </w:rPr>
              <w:t>EXECUÇÃO COMPLETA DE TRAVESSIAS DE RIOS</w:t>
            </w:r>
          </w:p>
        </w:tc>
      </w:tr>
      <w:tr w:rsidR="000A3ABC" w:rsidRPr="00503AC8" w14:paraId="6FECC053" w14:textId="77777777" w:rsidTr="00537DD6">
        <w:tc>
          <w:tcPr>
            <w:tcW w:w="1066" w:type="pct"/>
            <w:tcBorders>
              <w:left w:val="single" w:sz="4" w:space="0" w:color="auto"/>
              <w:right w:val="single" w:sz="4" w:space="0" w:color="auto"/>
            </w:tcBorders>
          </w:tcPr>
          <w:p w14:paraId="7FDF9E09" w14:textId="477BF4AC" w:rsidR="000A3ABC" w:rsidRPr="00A3331E" w:rsidRDefault="000A3ABC" w:rsidP="000A3ABC">
            <w:pPr>
              <w:widowControl w:val="0"/>
              <w:spacing w:after="240"/>
              <w:ind w:right="284"/>
              <w:jc w:val="right"/>
              <w:rPr>
                <w:rFonts w:cs="Arial"/>
                <w:b/>
                <w:szCs w:val="24"/>
              </w:rPr>
            </w:pPr>
            <w:r w:rsidRPr="00A3331E">
              <w:rPr>
                <w:rFonts w:cs="Arial"/>
                <w:b/>
                <w:szCs w:val="24"/>
              </w:rPr>
              <w:t>13.1</w:t>
            </w:r>
          </w:p>
        </w:tc>
        <w:tc>
          <w:tcPr>
            <w:tcW w:w="3934" w:type="pct"/>
            <w:tcBorders>
              <w:left w:val="single" w:sz="4" w:space="0" w:color="auto"/>
              <w:right w:val="single" w:sz="4" w:space="0" w:color="auto"/>
            </w:tcBorders>
          </w:tcPr>
          <w:p w14:paraId="40BEB9DA" w14:textId="109C935A" w:rsidR="000A3ABC" w:rsidRPr="00A3331E" w:rsidRDefault="006244C0" w:rsidP="000A3ABC">
            <w:pPr>
              <w:widowControl w:val="0"/>
              <w:spacing w:after="240"/>
              <w:jc w:val="both"/>
              <w:rPr>
                <w:rFonts w:cs="Arial"/>
                <w:b/>
                <w:szCs w:val="24"/>
              </w:rPr>
            </w:pPr>
            <w:r>
              <w:rPr>
                <w:rFonts w:cs="Arial"/>
                <w:b/>
                <w:szCs w:val="24"/>
              </w:rPr>
              <w:t>NÃO APLICÁVEL</w:t>
            </w:r>
          </w:p>
        </w:tc>
      </w:tr>
      <w:tr w:rsidR="000A3ABC" w:rsidRPr="00503AC8" w14:paraId="47A94369" w14:textId="77777777" w:rsidTr="00537DD6">
        <w:tc>
          <w:tcPr>
            <w:tcW w:w="1066" w:type="pct"/>
            <w:tcBorders>
              <w:left w:val="single" w:sz="4" w:space="0" w:color="auto"/>
              <w:right w:val="single" w:sz="4" w:space="0" w:color="auto"/>
            </w:tcBorders>
          </w:tcPr>
          <w:p w14:paraId="33D63ED7" w14:textId="7898476D" w:rsidR="000A3ABC" w:rsidRPr="00A3331E" w:rsidRDefault="000A3ABC" w:rsidP="000A3ABC">
            <w:pPr>
              <w:widowControl w:val="0"/>
              <w:spacing w:after="240"/>
              <w:ind w:right="284"/>
              <w:jc w:val="right"/>
              <w:rPr>
                <w:rFonts w:cs="Arial"/>
                <w:b/>
                <w:szCs w:val="24"/>
              </w:rPr>
            </w:pPr>
            <w:r w:rsidRPr="00A3331E">
              <w:rPr>
                <w:rFonts w:cs="Arial"/>
                <w:b/>
                <w:szCs w:val="24"/>
              </w:rPr>
              <w:t>13.2</w:t>
            </w:r>
          </w:p>
        </w:tc>
        <w:tc>
          <w:tcPr>
            <w:tcW w:w="3934" w:type="pct"/>
            <w:tcBorders>
              <w:left w:val="single" w:sz="4" w:space="0" w:color="auto"/>
              <w:right w:val="single" w:sz="4" w:space="0" w:color="auto"/>
            </w:tcBorders>
          </w:tcPr>
          <w:p w14:paraId="3D357A80" w14:textId="47FA477D" w:rsidR="000A3ABC" w:rsidRPr="00A3331E" w:rsidRDefault="000A3ABC" w:rsidP="000A3ABC">
            <w:pPr>
              <w:widowControl w:val="0"/>
              <w:spacing w:after="240"/>
              <w:jc w:val="both"/>
              <w:rPr>
                <w:rFonts w:cs="Arial"/>
                <w:b/>
                <w:szCs w:val="24"/>
              </w:rPr>
            </w:pPr>
            <w:r w:rsidRPr="00A3331E">
              <w:rPr>
                <w:rFonts w:cs="Arial"/>
                <w:b/>
                <w:szCs w:val="24"/>
              </w:rPr>
              <w:t>PELO MÉTODO POR MÉTODO NÃO DESTRUTIVO (FURO DIRECIONAL)</w:t>
            </w:r>
          </w:p>
        </w:tc>
      </w:tr>
      <w:tr w:rsidR="000A3ABC" w:rsidRPr="00503AC8" w14:paraId="3B3833AE" w14:textId="77777777" w:rsidTr="00537DD6">
        <w:tc>
          <w:tcPr>
            <w:tcW w:w="1066" w:type="pct"/>
            <w:tcBorders>
              <w:left w:val="single" w:sz="4" w:space="0" w:color="auto"/>
              <w:bottom w:val="single" w:sz="4" w:space="0" w:color="auto"/>
              <w:right w:val="single" w:sz="4" w:space="0" w:color="auto"/>
            </w:tcBorders>
          </w:tcPr>
          <w:p w14:paraId="72A10122" w14:textId="1FC8D186" w:rsidR="000A3ABC" w:rsidRPr="006A603C" w:rsidRDefault="000A3ABC" w:rsidP="000A3ABC">
            <w:pPr>
              <w:widowControl w:val="0"/>
              <w:tabs>
                <w:tab w:val="left" w:pos="1221"/>
              </w:tabs>
              <w:spacing w:after="240"/>
              <w:ind w:right="284"/>
              <w:rPr>
                <w:rFonts w:cs="Arial"/>
                <w:b/>
                <w:szCs w:val="24"/>
                <w:highlight w:val="yellow"/>
              </w:rPr>
            </w:pPr>
            <w:r w:rsidRPr="00A3331E">
              <w:rPr>
                <w:rFonts w:cs="Arial"/>
                <w:b/>
                <w:szCs w:val="24"/>
              </w:rPr>
              <w:tab/>
            </w:r>
          </w:p>
        </w:tc>
        <w:tc>
          <w:tcPr>
            <w:tcW w:w="3934" w:type="pct"/>
            <w:tcBorders>
              <w:left w:val="single" w:sz="4" w:space="0" w:color="auto"/>
              <w:bottom w:val="single" w:sz="4" w:space="0" w:color="auto"/>
              <w:right w:val="single" w:sz="4" w:space="0" w:color="auto"/>
            </w:tcBorders>
          </w:tcPr>
          <w:p w14:paraId="21E5285A" w14:textId="0AFBEFE9" w:rsidR="000A3ABC" w:rsidRDefault="000A3ABC" w:rsidP="000A3ABC">
            <w:pPr>
              <w:pStyle w:val="Default"/>
              <w:spacing w:after="240"/>
              <w:jc w:val="both"/>
            </w:pPr>
            <w:r w:rsidRPr="00A3331E">
              <w:t xml:space="preserve">A medição dos serviços para travessias de rios pelo método de “furo direcional”, conforme </w:t>
            </w:r>
            <w:r w:rsidRPr="00D020CE">
              <w:t>item 4.1</w:t>
            </w:r>
            <w:r w:rsidR="00056048" w:rsidRPr="00D020CE">
              <w:t>3</w:t>
            </w:r>
            <w:r w:rsidRPr="00D020CE">
              <w:t xml:space="preserve">.2 do MD (ANEXO Q4) será realizada após a execução dos serviços testados e liberados (tubulação de gás). Neste item estão incluídos a montagem, soldagem, </w:t>
            </w:r>
            <w:proofErr w:type="spellStart"/>
            <w:r w:rsidRPr="00D020CE">
              <w:t>ENDs</w:t>
            </w:r>
            <w:proofErr w:type="spellEnd"/>
            <w:r w:rsidRPr="00D020CE">
              <w:t>, teste simplificado, revestimento de juntas</w:t>
            </w:r>
            <w:r w:rsidRPr="00A3331E">
              <w:t xml:space="preserve">, bem como o plano de furo aprovado pela Fiscalização com o método de execução e detalhamento de montagem/instalação. </w:t>
            </w:r>
          </w:p>
          <w:p w14:paraId="25B566DF" w14:textId="7A1CE24D" w:rsidR="000A3ABC" w:rsidRPr="00A3331E" w:rsidRDefault="000A3ABC" w:rsidP="000A3ABC">
            <w:pPr>
              <w:pStyle w:val="Default"/>
              <w:spacing w:after="240"/>
              <w:jc w:val="both"/>
            </w:pPr>
            <w:r w:rsidRPr="00A3331E">
              <w:rPr>
                <w:b/>
                <w:bCs/>
              </w:rPr>
              <w:t>Obs.</w:t>
            </w:r>
            <w:r w:rsidRPr="00A3331E">
              <w:t xml:space="preserve">: Para os trechos onde forem executadas travessias de rios, por uso de </w:t>
            </w:r>
            <w:proofErr w:type="spellStart"/>
            <w:r w:rsidRPr="00A3331E">
              <w:t>cavalote</w:t>
            </w:r>
            <w:proofErr w:type="spellEnd"/>
            <w:r w:rsidRPr="00A3331E">
              <w:t xml:space="preserve"> e/ou pelo método de “furo direcional”, nada será medido no </w:t>
            </w:r>
            <w:r w:rsidRPr="0071528E">
              <w:t>item 4 da PPU. Logo</w:t>
            </w:r>
            <w:r w:rsidRPr="00A3331E">
              <w:t xml:space="preserve"> todos os serviços deverão estar contemplados pelo preço unitário referente ao presente item.</w:t>
            </w:r>
          </w:p>
        </w:tc>
      </w:tr>
      <w:tr w:rsidR="000A3ABC" w:rsidRPr="00503AC8" w14:paraId="337A88B4" w14:textId="77777777" w:rsidTr="00537DD6">
        <w:tc>
          <w:tcPr>
            <w:tcW w:w="1066" w:type="pct"/>
            <w:tcBorders>
              <w:top w:val="single" w:sz="4" w:space="0" w:color="auto"/>
              <w:left w:val="single" w:sz="4" w:space="0" w:color="auto"/>
              <w:right w:val="single" w:sz="4" w:space="0" w:color="auto"/>
            </w:tcBorders>
          </w:tcPr>
          <w:p w14:paraId="1465D8B7" w14:textId="4DC6689F" w:rsidR="000A3ABC" w:rsidRPr="00503AC8" w:rsidRDefault="000A3ABC" w:rsidP="000A3ABC">
            <w:pPr>
              <w:widowControl w:val="0"/>
              <w:ind w:right="284"/>
              <w:jc w:val="right"/>
              <w:rPr>
                <w:rFonts w:cs="Arial"/>
                <w:b/>
                <w:szCs w:val="24"/>
              </w:rPr>
            </w:pPr>
            <w:r w:rsidRPr="00503AC8">
              <w:rPr>
                <w:rFonts w:cs="Arial"/>
                <w:b/>
                <w:szCs w:val="24"/>
              </w:rPr>
              <w:t>14</w:t>
            </w:r>
          </w:p>
        </w:tc>
        <w:tc>
          <w:tcPr>
            <w:tcW w:w="3934" w:type="pct"/>
            <w:tcBorders>
              <w:top w:val="single" w:sz="4" w:space="0" w:color="auto"/>
              <w:left w:val="single" w:sz="4" w:space="0" w:color="auto"/>
              <w:right w:val="single" w:sz="4" w:space="0" w:color="auto"/>
            </w:tcBorders>
          </w:tcPr>
          <w:p w14:paraId="73483086" w14:textId="369A7CE3" w:rsidR="000A3ABC" w:rsidRPr="00D24434" w:rsidRDefault="000A3ABC" w:rsidP="000A3ABC">
            <w:pPr>
              <w:widowControl w:val="0"/>
              <w:spacing w:after="240"/>
              <w:jc w:val="both"/>
              <w:rPr>
                <w:rFonts w:cs="Arial"/>
                <w:b/>
                <w:szCs w:val="24"/>
              </w:rPr>
            </w:pPr>
            <w:r w:rsidRPr="00503AC8">
              <w:rPr>
                <w:rFonts w:cs="Arial"/>
                <w:b/>
                <w:szCs w:val="24"/>
              </w:rPr>
              <w:t>RECOMPOSIÇÃO DE VALAS</w:t>
            </w:r>
          </w:p>
        </w:tc>
      </w:tr>
      <w:tr w:rsidR="000A3ABC" w:rsidRPr="00503AC8" w14:paraId="43DE1D95" w14:textId="77777777" w:rsidTr="00537DD6">
        <w:tc>
          <w:tcPr>
            <w:tcW w:w="1066" w:type="pct"/>
            <w:tcBorders>
              <w:left w:val="single" w:sz="4" w:space="0" w:color="auto"/>
              <w:bottom w:val="single" w:sz="4" w:space="0" w:color="auto"/>
              <w:right w:val="single" w:sz="4" w:space="0" w:color="auto"/>
            </w:tcBorders>
          </w:tcPr>
          <w:p w14:paraId="21154ECA"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61BBFD14" w14:textId="77777777" w:rsidR="000A3ABC" w:rsidRPr="00503AC8" w:rsidRDefault="000A3ABC" w:rsidP="000A3ABC">
            <w:pPr>
              <w:pStyle w:val="Corpodetexto"/>
              <w:widowControl w:val="0"/>
              <w:rPr>
                <w:rFonts w:cs="Arial"/>
                <w:szCs w:val="24"/>
              </w:rPr>
            </w:pPr>
            <w:r w:rsidRPr="00503AC8">
              <w:rPr>
                <w:rFonts w:cs="Arial"/>
                <w:szCs w:val="24"/>
              </w:rPr>
              <w:t>Os serviços de recomposição de vala com substituição do solo, conforme item 4.14 do MD (Anexo Q4) serão medidos por metro cúbico compactado na vala, mediante formulário de registro de resultados atestados pelo controle de qualidade.</w:t>
            </w:r>
          </w:p>
          <w:p w14:paraId="03E8CFE5" w14:textId="77777777" w:rsidR="000A3ABC" w:rsidRPr="00503AC8" w:rsidRDefault="000A3ABC" w:rsidP="000A3ABC">
            <w:pPr>
              <w:pStyle w:val="Corpodetexto"/>
              <w:widowControl w:val="0"/>
              <w:rPr>
                <w:rFonts w:cs="Arial"/>
                <w:szCs w:val="24"/>
              </w:rPr>
            </w:pPr>
            <w:r w:rsidRPr="00503AC8">
              <w:rPr>
                <w:rFonts w:cs="Arial"/>
                <w:szCs w:val="24"/>
              </w:rPr>
              <w:t xml:space="preserve"> </w:t>
            </w:r>
          </w:p>
          <w:p w14:paraId="157C3FB0" w14:textId="77777777" w:rsidR="000A3ABC" w:rsidRPr="00503AC8" w:rsidRDefault="000A3ABC" w:rsidP="000A3ABC">
            <w:pPr>
              <w:widowControl w:val="0"/>
              <w:tabs>
                <w:tab w:val="left" w:pos="3780"/>
              </w:tabs>
              <w:jc w:val="both"/>
              <w:rPr>
                <w:rFonts w:cs="Arial"/>
                <w:szCs w:val="24"/>
              </w:rPr>
            </w:pPr>
            <w:r w:rsidRPr="00503AC8">
              <w:rPr>
                <w:rFonts w:cs="Arial"/>
                <w:szCs w:val="24"/>
              </w:rPr>
              <w:t xml:space="preserve">Obs.: Os relatórios de Controle da Qualidade emitidos pelo </w:t>
            </w:r>
            <w:r w:rsidRPr="00503AC8">
              <w:rPr>
                <w:rFonts w:cs="Arial"/>
                <w:b/>
                <w:szCs w:val="24"/>
              </w:rPr>
              <w:lastRenderedPageBreak/>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5AA3FEF4" w14:textId="77777777" w:rsidR="000A3ABC" w:rsidRPr="00503AC8" w:rsidRDefault="000A3ABC" w:rsidP="000A3ABC">
            <w:pPr>
              <w:widowControl w:val="0"/>
              <w:tabs>
                <w:tab w:val="left" w:pos="3780"/>
              </w:tabs>
              <w:jc w:val="both"/>
              <w:rPr>
                <w:rFonts w:cs="Arial"/>
                <w:szCs w:val="24"/>
              </w:rPr>
            </w:pPr>
          </w:p>
          <w:p w14:paraId="6078C36F" w14:textId="77777777" w:rsidR="000A3ABC" w:rsidRPr="00B831AC" w:rsidRDefault="000A3ABC" w:rsidP="00056048">
            <w:pPr>
              <w:widowControl w:val="0"/>
              <w:jc w:val="both"/>
              <w:rPr>
                <w:rFonts w:cs="Arial"/>
                <w:szCs w:val="24"/>
                <w:lang w:val="pt-PT"/>
              </w:rPr>
            </w:pPr>
            <w:r w:rsidRPr="00B831AC">
              <w:rPr>
                <w:rFonts w:cs="Arial"/>
                <w:szCs w:val="24"/>
              </w:rPr>
              <w:t xml:space="preserve">Desenhos de referência - </w:t>
            </w:r>
            <w:bookmarkStart w:id="1" w:name="OLE_LINK1"/>
            <w:bookmarkStart w:id="2" w:name="OLE_LINK2"/>
            <w:r w:rsidRPr="00B831AC">
              <w:rPr>
                <w:rFonts w:cs="Arial"/>
                <w:szCs w:val="24"/>
                <w:lang w:val="pt-PT"/>
              </w:rPr>
              <w:t>DE-40.330.SCG.227, DE-40.300.SCG.228 e DE-40.300.SCG.229</w:t>
            </w:r>
            <w:bookmarkEnd w:id="1"/>
            <w:bookmarkEnd w:id="2"/>
            <w:r w:rsidRPr="00B831AC">
              <w:rPr>
                <w:rFonts w:cs="Arial"/>
                <w:szCs w:val="24"/>
                <w:lang w:val="pt-PT"/>
              </w:rPr>
              <w:t>.</w:t>
            </w:r>
          </w:p>
          <w:p w14:paraId="13EE6FA4" w14:textId="77777777" w:rsidR="000A3ABC" w:rsidRPr="00B831AC" w:rsidRDefault="000A3ABC" w:rsidP="000A3ABC">
            <w:pPr>
              <w:widowControl w:val="0"/>
              <w:jc w:val="both"/>
              <w:rPr>
                <w:rFonts w:cs="Arial"/>
                <w:szCs w:val="24"/>
                <w:lang w:val="pt-PT"/>
              </w:rPr>
            </w:pPr>
          </w:p>
          <w:p w14:paraId="1F9328B5" w14:textId="7E6E152C" w:rsidR="00AC36AF" w:rsidRDefault="000A3ABC" w:rsidP="000A3ABC">
            <w:pPr>
              <w:widowControl w:val="0"/>
              <w:spacing w:after="240"/>
              <w:jc w:val="both"/>
              <w:rPr>
                <w:rFonts w:cs="Arial"/>
                <w:szCs w:val="24"/>
              </w:rPr>
            </w:pPr>
            <w:r w:rsidRPr="00B831AC">
              <w:rPr>
                <w:rFonts w:cs="Arial"/>
                <w:szCs w:val="24"/>
                <w:u w:val="single"/>
              </w:rPr>
              <w:t>OBS.:</w:t>
            </w:r>
            <w:r w:rsidRPr="00B831AC">
              <w:rPr>
                <w:rFonts w:cs="Arial"/>
                <w:szCs w:val="24"/>
              </w:rPr>
              <w:t xml:space="preserve"> A largura máxima a ser considerada para a</w:t>
            </w:r>
            <w:r w:rsidR="00AC36AF" w:rsidRPr="00B831AC">
              <w:rPr>
                <w:rFonts w:cs="Arial"/>
                <w:szCs w:val="24"/>
              </w:rPr>
              <w:t xml:space="preserve"> recomposição da</w:t>
            </w:r>
            <w:r w:rsidRPr="00B831AC">
              <w:rPr>
                <w:rFonts w:cs="Arial"/>
                <w:szCs w:val="24"/>
              </w:rPr>
              <w:t xml:space="preserve"> vala deverá estar de acordo com os critérios estabelecidos na ET-40.300.SCG.105.</w:t>
            </w:r>
            <w:r w:rsidRPr="00503AC8">
              <w:rPr>
                <w:rFonts w:cs="Arial"/>
                <w:szCs w:val="24"/>
              </w:rPr>
              <w:t xml:space="preserve"> </w:t>
            </w:r>
          </w:p>
          <w:p w14:paraId="2B636E89" w14:textId="19FE147B" w:rsidR="003A3201" w:rsidRDefault="003A3201" w:rsidP="00AC36AF">
            <w:pPr>
              <w:widowControl w:val="0"/>
              <w:spacing w:after="240"/>
              <w:jc w:val="both"/>
            </w:pPr>
            <w:r>
              <w:t>Larguras excedentes devidamente justificadas através de relatórios fotográficos e técnicos, após análise da fiscalização, poderão ser aceitas.</w:t>
            </w:r>
          </w:p>
          <w:p w14:paraId="497C6290" w14:textId="3B9FE70B" w:rsidR="000A3ABC" w:rsidRPr="00D24434" w:rsidRDefault="00AC36AF" w:rsidP="000A3ABC">
            <w:pPr>
              <w:widowControl w:val="0"/>
              <w:spacing w:after="240"/>
              <w:jc w:val="both"/>
              <w:rPr>
                <w:rFonts w:cs="Arial"/>
                <w:szCs w:val="24"/>
              </w:rPr>
            </w:pPr>
            <w:r w:rsidRPr="00503AC8">
              <w:rPr>
                <w:rFonts w:cs="Arial"/>
                <w:szCs w:val="24"/>
              </w:rPr>
              <w:t>A cobertura mínima da geratriz superior será considerada conforme projeto executivo/complementar aprovado.</w:t>
            </w:r>
          </w:p>
        </w:tc>
      </w:tr>
      <w:tr w:rsidR="000A3ABC" w:rsidRPr="00503AC8" w14:paraId="7CB31069" w14:textId="77777777" w:rsidTr="00537DD6">
        <w:tc>
          <w:tcPr>
            <w:tcW w:w="1066" w:type="pct"/>
            <w:tcBorders>
              <w:top w:val="single" w:sz="4" w:space="0" w:color="auto"/>
              <w:left w:val="single" w:sz="4" w:space="0" w:color="auto"/>
              <w:right w:val="single" w:sz="4" w:space="0" w:color="auto"/>
            </w:tcBorders>
          </w:tcPr>
          <w:p w14:paraId="7EDB3D53" w14:textId="0E1036F9" w:rsidR="000A3ABC" w:rsidRPr="00503AC8" w:rsidRDefault="000A3ABC" w:rsidP="000A3ABC">
            <w:pPr>
              <w:widowControl w:val="0"/>
              <w:ind w:right="284"/>
              <w:jc w:val="right"/>
              <w:rPr>
                <w:rFonts w:cs="Arial"/>
                <w:b/>
                <w:szCs w:val="24"/>
              </w:rPr>
            </w:pPr>
            <w:r w:rsidRPr="00503AC8">
              <w:rPr>
                <w:rFonts w:cs="Arial"/>
                <w:b/>
                <w:szCs w:val="24"/>
              </w:rPr>
              <w:lastRenderedPageBreak/>
              <w:t>15</w:t>
            </w:r>
          </w:p>
        </w:tc>
        <w:tc>
          <w:tcPr>
            <w:tcW w:w="3934" w:type="pct"/>
            <w:tcBorders>
              <w:top w:val="single" w:sz="4" w:space="0" w:color="auto"/>
              <w:left w:val="single" w:sz="4" w:space="0" w:color="auto"/>
              <w:right w:val="single" w:sz="4" w:space="0" w:color="auto"/>
            </w:tcBorders>
            <w:vAlign w:val="center"/>
          </w:tcPr>
          <w:p w14:paraId="0928C8FC" w14:textId="32331E97" w:rsidR="000A3ABC" w:rsidRPr="00090F47" w:rsidRDefault="000A3ABC" w:rsidP="000A3ABC">
            <w:pPr>
              <w:widowControl w:val="0"/>
              <w:spacing w:after="240"/>
              <w:jc w:val="both"/>
              <w:rPr>
                <w:rFonts w:cs="Arial"/>
                <w:b/>
                <w:szCs w:val="24"/>
              </w:rPr>
            </w:pPr>
            <w:r w:rsidRPr="00503AC8">
              <w:rPr>
                <w:rFonts w:cs="Arial"/>
                <w:b/>
                <w:szCs w:val="24"/>
              </w:rPr>
              <w:t>FORNECIMENTO E INSTALAÇÃO DE DISPOSITIVO DE SINALIZAÇÃO, IDENTIFICAÇÃO E PROTEÇÃO DE DUTOS E FAIXAS</w:t>
            </w:r>
          </w:p>
        </w:tc>
      </w:tr>
      <w:tr w:rsidR="000A3ABC" w:rsidRPr="00503AC8" w14:paraId="269E848F" w14:textId="77777777" w:rsidTr="00537DD6">
        <w:tc>
          <w:tcPr>
            <w:tcW w:w="1066" w:type="pct"/>
            <w:tcBorders>
              <w:left w:val="single" w:sz="4" w:space="0" w:color="auto"/>
              <w:right w:val="single" w:sz="4" w:space="0" w:color="auto"/>
            </w:tcBorders>
          </w:tcPr>
          <w:p w14:paraId="5203C66B"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75DFD295" w14:textId="285D1F73" w:rsidR="000A3ABC" w:rsidRPr="00537DD6" w:rsidRDefault="000A3ABC" w:rsidP="000A3ABC">
            <w:pPr>
              <w:widowControl w:val="0"/>
              <w:spacing w:after="240"/>
              <w:jc w:val="both"/>
              <w:rPr>
                <w:rFonts w:cs="Arial"/>
                <w:szCs w:val="24"/>
              </w:rPr>
            </w:pPr>
            <w:r w:rsidRPr="00503AC8">
              <w:rPr>
                <w:rFonts w:cs="Arial"/>
                <w:szCs w:val="24"/>
              </w:rPr>
              <w:t>Os serviços para sinalização, proteção e de identificação, conforme item 4.15 do MD (Anexo Q4) serão medidos da seguinte forma:</w:t>
            </w:r>
          </w:p>
        </w:tc>
      </w:tr>
      <w:tr w:rsidR="000A3ABC" w:rsidRPr="00503AC8" w14:paraId="3ED70009" w14:textId="77777777" w:rsidTr="00537DD6">
        <w:tc>
          <w:tcPr>
            <w:tcW w:w="1066" w:type="pct"/>
            <w:tcBorders>
              <w:left w:val="single" w:sz="4" w:space="0" w:color="auto"/>
              <w:right w:val="single" w:sz="4" w:space="0" w:color="auto"/>
            </w:tcBorders>
          </w:tcPr>
          <w:p w14:paraId="0E5F97F1" w14:textId="247A3F45" w:rsidR="000A3ABC" w:rsidRPr="00503AC8" w:rsidRDefault="000A3ABC" w:rsidP="000A3ABC">
            <w:pPr>
              <w:widowControl w:val="0"/>
              <w:spacing w:after="240"/>
              <w:ind w:right="284"/>
              <w:jc w:val="right"/>
              <w:rPr>
                <w:rFonts w:cs="Arial"/>
                <w:b/>
                <w:szCs w:val="24"/>
              </w:rPr>
            </w:pPr>
            <w:r w:rsidRPr="00503AC8">
              <w:rPr>
                <w:rFonts w:cs="Arial"/>
                <w:b/>
                <w:szCs w:val="24"/>
              </w:rPr>
              <w:t>15.1</w:t>
            </w:r>
          </w:p>
        </w:tc>
        <w:tc>
          <w:tcPr>
            <w:tcW w:w="3934" w:type="pct"/>
            <w:tcBorders>
              <w:left w:val="single" w:sz="4" w:space="0" w:color="auto"/>
              <w:right w:val="single" w:sz="4" w:space="0" w:color="auto"/>
            </w:tcBorders>
            <w:vAlign w:val="center"/>
          </w:tcPr>
          <w:p w14:paraId="0454A8A9" w14:textId="5B7C6920" w:rsidR="000A3ABC" w:rsidRPr="00090F47" w:rsidRDefault="000A3ABC" w:rsidP="000A3ABC">
            <w:pPr>
              <w:widowControl w:val="0"/>
              <w:spacing w:after="240"/>
              <w:jc w:val="both"/>
              <w:rPr>
                <w:rFonts w:cs="Arial"/>
                <w:b/>
                <w:bCs/>
                <w:szCs w:val="24"/>
              </w:rPr>
            </w:pPr>
            <w:r w:rsidRPr="00503AC8">
              <w:rPr>
                <w:rFonts w:cs="Arial"/>
                <w:b/>
                <w:bCs/>
                <w:szCs w:val="24"/>
              </w:rPr>
              <w:t>PLACA DE CONCRETO ENTERRADA</w:t>
            </w:r>
          </w:p>
        </w:tc>
      </w:tr>
      <w:tr w:rsidR="000A3ABC" w:rsidRPr="00503AC8" w14:paraId="34DABDFB" w14:textId="77777777" w:rsidTr="00537DD6">
        <w:tc>
          <w:tcPr>
            <w:tcW w:w="1066" w:type="pct"/>
            <w:tcBorders>
              <w:left w:val="single" w:sz="4" w:space="0" w:color="auto"/>
              <w:right w:val="single" w:sz="4" w:space="0" w:color="auto"/>
            </w:tcBorders>
          </w:tcPr>
          <w:p w14:paraId="3CC5B5CF"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7DC98B3" w14:textId="450CCC05" w:rsidR="000A3ABC" w:rsidRPr="00503AC8" w:rsidRDefault="000A3ABC" w:rsidP="000A3ABC">
            <w:pPr>
              <w:widowControl w:val="0"/>
              <w:spacing w:after="240"/>
              <w:jc w:val="both"/>
              <w:rPr>
                <w:rFonts w:cs="Arial"/>
                <w:szCs w:val="24"/>
              </w:rPr>
            </w:pPr>
            <w:r w:rsidRPr="00503AC8">
              <w:rPr>
                <w:rFonts w:cs="Arial"/>
                <w:szCs w:val="24"/>
              </w:rPr>
              <w:t>As placas de concreto enterradas serão medidas por unidade de placa instalada.</w:t>
            </w:r>
          </w:p>
        </w:tc>
      </w:tr>
      <w:tr w:rsidR="000A3ABC" w:rsidRPr="00503AC8" w14:paraId="3C848AB3" w14:textId="77777777" w:rsidTr="00537DD6">
        <w:tc>
          <w:tcPr>
            <w:tcW w:w="1066" w:type="pct"/>
            <w:tcBorders>
              <w:left w:val="single" w:sz="4" w:space="0" w:color="auto"/>
              <w:right w:val="single" w:sz="4" w:space="0" w:color="auto"/>
            </w:tcBorders>
          </w:tcPr>
          <w:p w14:paraId="46B70D71" w14:textId="1DCE761B" w:rsidR="000A3ABC" w:rsidRPr="00503AC8" w:rsidRDefault="000A3ABC" w:rsidP="000A3ABC">
            <w:pPr>
              <w:widowControl w:val="0"/>
              <w:spacing w:after="240"/>
              <w:ind w:right="284"/>
              <w:jc w:val="right"/>
              <w:rPr>
                <w:rFonts w:cs="Arial"/>
                <w:b/>
                <w:szCs w:val="24"/>
              </w:rPr>
            </w:pPr>
            <w:r w:rsidRPr="00503AC8">
              <w:rPr>
                <w:rFonts w:cs="Arial"/>
                <w:b/>
                <w:szCs w:val="24"/>
              </w:rPr>
              <w:t>15.2</w:t>
            </w:r>
          </w:p>
        </w:tc>
        <w:tc>
          <w:tcPr>
            <w:tcW w:w="3934" w:type="pct"/>
            <w:tcBorders>
              <w:left w:val="single" w:sz="4" w:space="0" w:color="auto"/>
              <w:right w:val="single" w:sz="4" w:space="0" w:color="auto"/>
            </w:tcBorders>
            <w:vAlign w:val="center"/>
          </w:tcPr>
          <w:p w14:paraId="778B77EC" w14:textId="32FF3039" w:rsidR="000A3ABC" w:rsidRPr="00090F47" w:rsidRDefault="000A3ABC" w:rsidP="000A3ABC">
            <w:pPr>
              <w:widowControl w:val="0"/>
              <w:spacing w:after="240"/>
              <w:jc w:val="both"/>
              <w:rPr>
                <w:rFonts w:cs="Arial"/>
                <w:b/>
                <w:bCs/>
                <w:szCs w:val="24"/>
              </w:rPr>
            </w:pPr>
            <w:r w:rsidRPr="00503AC8">
              <w:rPr>
                <w:rFonts w:cs="Arial"/>
                <w:b/>
                <w:bCs/>
                <w:szCs w:val="24"/>
              </w:rPr>
              <w:t>PLACAS VERTICAIS DE SINALIZAÇÃO EM AÇO</w:t>
            </w:r>
          </w:p>
        </w:tc>
      </w:tr>
      <w:tr w:rsidR="000A3ABC" w:rsidRPr="00503AC8" w14:paraId="500692C6" w14:textId="77777777" w:rsidTr="00537DD6">
        <w:tc>
          <w:tcPr>
            <w:tcW w:w="1066" w:type="pct"/>
            <w:tcBorders>
              <w:left w:val="single" w:sz="4" w:space="0" w:color="auto"/>
              <w:right w:val="single" w:sz="4" w:space="0" w:color="auto"/>
            </w:tcBorders>
          </w:tcPr>
          <w:p w14:paraId="74B89D3D"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697531DB" w14:textId="65146479" w:rsidR="000A3ABC" w:rsidRPr="00503AC8" w:rsidRDefault="000A3ABC" w:rsidP="000A3ABC">
            <w:pPr>
              <w:widowControl w:val="0"/>
              <w:spacing w:after="240"/>
              <w:jc w:val="both"/>
              <w:rPr>
                <w:rFonts w:cs="Arial"/>
                <w:szCs w:val="24"/>
              </w:rPr>
            </w:pPr>
            <w:r w:rsidRPr="00503AC8">
              <w:rPr>
                <w:rFonts w:cs="Arial"/>
                <w:szCs w:val="24"/>
              </w:rPr>
              <w:t>Serão medidas por unidade instalada com fornecimento de todo o material, inclusive as pinturas onde necessárias.</w:t>
            </w:r>
          </w:p>
        </w:tc>
      </w:tr>
      <w:tr w:rsidR="000A3ABC" w:rsidRPr="00503AC8" w14:paraId="015D8CF8" w14:textId="77777777" w:rsidTr="00537DD6">
        <w:tc>
          <w:tcPr>
            <w:tcW w:w="1066" w:type="pct"/>
            <w:tcBorders>
              <w:left w:val="single" w:sz="4" w:space="0" w:color="auto"/>
              <w:right w:val="single" w:sz="4" w:space="0" w:color="auto"/>
            </w:tcBorders>
          </w:tcPr>
          <w:p w14:paraId="27398535" w14:textId="2FBE5C50" w:rsidR="000A3ABC" w:rsidRPr="00503AC8" w:rsidRDefault="000A3ABC" w:rsidP="000A3ABC">
            <w:pPr>
              <w:widowControl w:val="0"/>
              <w:spacing w:after="240"/>
              <w:ind w:right="284"/>
              <w:jc w:val="right"/>
              <w:rPr>
                <w:rFonts w:cs="Arial"/>
                <w:b/>
                <w:szCs w:val="24"/>
              </w:rPr>
            </w:pPr>
            <w:r w:rsidRPr="00503AC8">
              <w:rPr>
                <w:rFonts w:cs="Arial"/>
                <w:b/>
                <w:szCs w:val="24"/>
              </w:rPr>
              <w:t>15.3</w:t>
            </w:r>
          </w:p>
        </w:tc>
        <w:tc>
          <w:tcPr>
            <w:tcW w:w="3934" w:type="pct"/>
            <w:tcBorders>
              <w:left w:val="single" w:sz="4" w:space="0" w:color="auto"/>
              <w:right w:val="single" w:sz="4" w:space="0" w:color="auto"/>
            </w:tcBorders>
            <w:vAlign w:val="center"/>
          </w:tcPr>
          <w:p w14:paraId="64B7FC79" w14:textId="589010CF" w:rsidR="000A3ABC" w:rsidRPr="00090F47" w:rsidRDefault="000A3ABC" w:rsidP="000A3ABC">
            <w:pPr>
              <w:widowControl w:val="0"/>
              <w:spacing w:after="240"/>
              <w:jc w:val="both"/>
              <w:rPr>
                <w:rFonts w:cs="Arial"/>
                <w:b/>
                <w:bCs/>
                <w:szCs w:val="24"/>
              </w:rPr>
            </w:pPr>
            <w:r w:rsidRPr="00503AC8">
              <w:rPr>
                <w:rFonts w:cs="Arial"/>
                <w:b/>
                <w:bCs/>
                <w:szCs w:val="24"/>
              </w:rPr>
              <w:t>TACHÃO (SCGÁS) DE SINALIZAÇÃO</w:t>
            </w:r>
          </w:p>
        </w:tc>
      </w:tr>
      <w:tr w:rsidR="000A3ABC" w:rsidRPr="00503AC8" w14:paraId="15BC0ADC" w14:textId="77777777" w:rsidTr="00537DD6">
        <w:tc>
          <w:tcPr>
            <w:tcW w:w="1066" w:type="pct"/>
            <w:tcBorders>
              <w:left w:val="single" w:sz="4" w:space="0" w:color="auto"/>
              <w:right w:val="single" w:sz="4" w:space="0" w:color="auto"/>
            </w:tcBorders>
          </w:tcPr>
          <w:p w14:paraId="6E7D07DD"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4DA38898" w14:textId="50AB56E9" w:rsidR="000A3ABC" w:rsidRPr="00090F47" w:rsidRDefault="000A3ABC" w:rsidP="000A3ABC">
            <w:pPr>
              <w:widowControl w:val="0"/>
              <w:spacing w:after="240"/>
              <w:jc w:val="both"/>
              <w:rPr>
                <w:rFonts w:cs="Arial"/>
                <w:b/>
                <w:bCs/>
                <w:szCs w:val="24"/>
              </w:rPr>
            </w:pPr>
            <w:r w:rsidRPr="00503AC8">
              <w:rPr>
                <w:rFonts w:cs="Arial"/>
                <w:szCs w:val="24"/>
              </w:rPr>
              <w:t xml:space="preserve">Serão medidos por unidade instalada, inclusive material/adesivo para fixação. O fornecimento do tachão (fig. 13 – ET-40.300.SCG.008) será da </w:t>
            </w:r>
            <w:r w:rsidRPr="00503AC8">
              <w:rPr>
                <w:rFonts w:cs="Arial"/>
                <w:b/>
                <w:bCs/>
                <w:szCs w:val="24"/>
              </w:rPr>
              <w:t>SCGÁS.</w:t>
            </w:r>
          </w:p>
        </w:tc>
      </w:tr>
      <w:tr w:rsidR="000A3ABC" w:rsidRPr="00503AC8" w14:paraId="2471A5C3" w14:textId="77777777" w:rsidTr="00537DD6">
        <w:tc>
          <w:tcPr>
            <w:tcW w:w="1066" w:type="pct"/>
            <w:tcBorders>
              <w:left w:val="single" w:sz="4" w:space="0" w:color="auto"/>
              <w:right w:val="single" w:sz="4" w:space="0" w:color="auto"/>
            </w:tcBorders>
          </w:tcPr>
          <w:p w14:paraId="69F95304" w14:textId="0B2FFF7E" w:rsidR="000A3ABC" w:rsidRPr="00503AC8" w:rsidRDefault="000A3ABC" w:rsidP="000A3ABC">
            <w:pPr>
              <w:widowControl w:val="0"/>
              <w:spacing w:after="240"/>
              <w:ind w:right="284"/>
              <w:jc w:val="right"/>
              <w:rPr>
                <w:rFonts w:cs="Arial"/>
                <w:b/>
                <w:szCs w:val="24"/>
              </w:rPr>
            </w:pPr>
            <w:r w:rsidRPr="00503AC8">
              <w:rPr>
                <w:rFonts w:cs="Arial"/>
                <w:b/>
                <w:szCs w:val="24"/>
              </w:rPr>
              <w:t>15.4</w:t>
            </w:r>
          </w:p>
        </w:tc>
        <w:tc>
          <w:tcPr>
            <w:tcW w:w="3934" w:type="pct"/>
            <w:tcBorders>
              <w:left w:val="single" w:sz="4" w:space="0" w:color="auto"/>
              <w:right w:val="single" w:sz="4" w:space="0" w:color="auto"/>
            </w:tcBorders>
            <w:vAlign w:val="center"/>
          </w:tcPr>
          <w:p w14:paraId="1CF2AA08" w14:textId="21A9D025" w:rsidR="000A3ABC" w:rsidRPr="00090F47" w:rsidRDefault="000A3ABC" w:rsidP="000A3ABC">
            <w:pPr>
              <w:widowControl w:val="0"/>
              <w:spacing w:after="240"/>
              <w:jc w:val="both"/>
              <w:rPr>
                <w:rFonts w:cs="Arial"/>
                <w:b/>
                <w:bCs/>
                <w:szCs w:val="24"/>
              </w:rPr>
            </w:pPr>
            <w:r w:rsidRPr="00503AC8">
              <w:rPr>
                <w:rFonts w:cs="Arial"/>
                <w:b/>
                <w:bCs/>
                <w:szCs w:val="24"/>
              </w:rPr>
              <w:t>TACHÃO (SCGÁS) DE SINALIZAÇÃO DE VES</w:t>
            </w:r>
          </w:p>
        </w:tc>
      </w:tr>
      <w:tr w:rsidR="000A3ABC" w:rsidRPr="00503AC8" w14:paraId="45491E6B" w14:textId="77777777" w:rsidTr="00537DD6">
        <w:tc>
          <w:tcPr>
            <w:tcW w:w="1066" w:type="pct"/>
            <w:tcBorders>
              <w:left w:val="single" w:sz="4" w:space="0" w:color="auto"/>
              <w:right w:val="single" w:sz="4" w:space="0" w:color="auto"/>
            </w:tcBorders>
          </w:tcPr>
          <w:p w14:paraId="36F0EDCD"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53DFA1A5" w14:textId="0FA5ABB0" w:rsidR="000A3ABC" w:rsidRPr="00090F47" w:rsidRDefault="000A3ABC" w:rsidP="000A3ABC">
            <w:pPr>
              <w:widowControl w:val="0"/>
              <w:spacing w:after="240"/>
              <w:jc w:val="both"/>
              <w:rPr>
                <w:rFonts w:cs="Arial"/>
                <w:b/>
                <w:bCs/>
                <w:szCs w:val="24"/>
              </w:rPr>
            </w:pPr>
            <w:r w:rsidRPr="00503AC8">
              <w:rPr>
                <w:rFonts w:cs="Arial"/>
                <w:szCs w:val="24"/>
              </w:rPr>
              <w:t>Serão medidos por unidade instalada, inclusive material/adesivo para fixação e placa de inox O fornecimento do tachão (fig. 18 – ET-</w:t>
            </w:r>
            <w:r w:rsidRPr="00503AC8">
              <w:rPr>
                <w:rFonts w:cs="Arial"/>
                <w:szCs w:val="24"/>
              </w:rPr>
              <w:lastRenderedPageBreak/>
              <w:t xml:space="preserve">40.300.SCG.008) será da </w:t>
            </w:r>
            <w:r w:rsidRPr="00503AC8">
              <w:rPr>
                <w:rFonts w:cs="Arial"/>
                <w:b/>
                <w:szCs w:val="24"/>
              </w:rPr>
              <w:t>SCGÁS</w:t>
            </w:r>
            <w:r w:rsidRPr="00503AC8">
              <w:rPr>
                <w:rFonts w:cs="Arial"/>
                <w:b/>
                <w:bCs/>
                <w:szCs w:val="24"/>
              </w:rPr>
              <w:t>.</w:t>
            </w:r>
          </w:p>
        </w:tc>
      </w:tr>
      <w:tr w:rsidR="000A3ABC" w:rsidRPr="00503AC8" w14:paraId="52CFD469" w14:textId="77777777" w:rsidTr="00537DD6">
        <w:tc>
          <w:tcPr>
            <w:tcW w:w="1066" w:type="pct"/>
            <w:tcBorders>
              <w:left w:val="single" w:sz="4" w:space="0" w:color="auto"/>
              <w:right w:val="single" w:sz="4" w:space="0" w:color="auto"/>
            </w:tcBorders>
          </w:tcPr>
          <w:p w14:paraId="2120C2CB" w14:textId="1C5B3A3A" w:rsidR="000A3ABC" w:rsidRPr="00503AC8" w:rsidRDefault="000A3ABC" w:rsidP="000A3ABC">
            <w:pPr>
              <w:widowControl w:val="0"/>
              <w:spacing w:after="240"/>
              <w:ind w:right="284"/>
              <w:jc w:val="right"/>
              <w:rPr>
                <w:rFonts w:cs="Arial"/>
                <w:b/>
                <w:szCs w:val="24"/>
              </w:rPr>
            </w:pPr>
            <w:r w:rsidRPr="00154940">
              <w:rPr>
                <w:rFonts w:cs="Arial"/>
                <w:b/>
                <w:szCs w:val="24"/>
              </w:rPr>
              <w:lastRenderedPageBreak/>
              <w:t>15.5</w:t>
            </w:r>
          </w:p>
        </w:tc>
        <w:tc>
          <w:tcPr>
            <w:tcW w:w="3934" w:type="pct"/>
            <w:tcBorders>
              <w:left w:val="single" w:sz="4" w:space="0" w:color="auto"/>
              <w:right w:val="single" w:sz="4" w:space="0" w:color="auto"/>
            </w:tcBorders>
            <w:vAlign w:val="center"/>
          </w:tcPr>
          <w:p w14:paraId="00DDAA03" w14:textId="261C30F2" w:rsidR="000A3ABC" w:rsidRPr="00090F47" w:rsidRDefault="006244C0" w:rsidP="000A3ABC">
            <w:pPr>
              <w:widowControl w:val="0"/>
              <w:spacing w:after="240"/>
              <w:jc w:val="both"/>
              <w:rPr>
                <w:rFonts w:cs="Arial"/>
                <w:b/>
                <w:szCs w:val="24"/>
              </w:rPr>
            </w:pPr>
            <w:r>
              <w:rPr>
                <w:rFonts w:cs="Arial"/>
                <w:b/>
                <w:szCs w:val="24"/>
              </w:rPr>
              <w:t>NÃO APLICÁVEL</w:t>
            </w:r>
          </w:p>
        </w:tc>
      </w:tr>
      <w:tr w:rsidR="000A3ABC" w:rsidRPr="00503AC8" w14:paraId="5D4A2DCF" w14:textId="77777777" w:rsidTr="00537DD6">
        <w:tc>
          <w:tcPr>
            <w:tcW w:w="1066" w:type="pct"/>
            <w:tcBorders>
              <w:left w:val="single" w:sz="4" w:space="0" w:color="auto"/>
              <w:right w:val="single" w:sz="4" w:space="0" w:color="auto"/>
            </w:tcBorders>
          </w:tcPr>
          <w:p w14:paraId="43C948B1" w14:textId="002E256F" w:rsidR="000A3ABC" w:rsidRPr="00503AC8" w:rsidRDefault="000A3ABC" w:rsidP="000A3ABC">
            <w:pPr>
              <w:widowControl w:val="0"/>
              <w:spacing w:after="240"/>
              <w:ind w:right="284"/>
              <w:jc w:val="right"/>
              <w:rPr>
                <w:rFonts w:cs="Arial"/>
                <w:b/>
                <w:szCs w:val="24"/>
              </w:rPr>
            </w:pPr>
            <w:r w:rsidRPr="0060610D">
              <w:rPr>
                <w:rFonts w:cs="Arial"/>
                <w:b/>
                <w:szCs w:val="24"/>
              </w:rPr>
              <w:t>15.6</w:t>
            </w:r>
          </w:p>
        </w:tc>
        <w:tc>
          <w:tcPr>
            <w:tcW w:w="3934" w:type="pct"/>
            <w:tcBorders>
              <w:left w:val="single" w:sz="4" w:space="0" w:color="auto"/>
              <w:right w:val="single" w:sz="4" w:space="0" w:color="auto"/>
            </w:tcBorders>
            <w:vAlign w:val="center"/>
          </w:tcPr>
          <w:p w14:paraId="1BF691F5" w14:textId="4D3DCC32" w:rsidR="000A3ABC" w:rsidRPr="00090F47" w:rsidRDefault="006244C0" w:rsidP="000A3ABC">
            <w:pPr>
              <w:widowControl w:val="0"/>
              <w:spacing w:after="240"/>
              <w:jc w:val="both"/>
              <w:rPr>
                <w:rFonts w:cs="Arial"/>
                <w:b/>
                <w:szCs w:val="24"/>
              </w:rPr>
            </w:pPr>
            <w:r>
              <w:rPr>
                <w:rFonts w:cs="Arial"/>
                <w:b/>
                <w:szCs w:val="24"/>
              </w:rPr>
              <w:t>NÃO APLICÁVEL</w:t>
            </w:r>
          </w:p>
        </w:tc>
      </w:tr>
      <w:tr w:rsidR="000A3ABC" w:rsidRPr="00503AC8" w14:paraId="38F13460" w14:textId="77777777" w:rsidTr="00537DD6">
        <w:tc>
          <w:tcPr>
            <w:tcW w:w="1066" w:type="pct"/>
            <w:tcBorders>
              <w:top w:val="single" w:sz="4" w:space="0" w:color="auto"/>
              <w:left w:val="single" w:sz="4" w:space="0" w:color="auto"/>
              <w:right w:val="single" w:sz="4" w:space="0" w:color="auto"/>
            </w:tcBorders>
          </w:tcPr>
          <w:p w14:paraId="626781D5" w14:textId="483B601C" w:rsidR="000A3ABC" w:rsidRPr="00503AC8" w:rsidRDefault="000A3ABC" w:rsidP="000A3ABC">
            <w:pPr>
              <w:widowControl w:val="0"/>
              <w:ind w:right="284"/>
              <w:jc w:val="right"/>
              <w:rPr>
                <w:rFonts w:cs="Arial"/>
                <w:b/>
                <w:szCs w:val="24"/>
              </w:rPr>
            </w:pPr>
            <w:r w:rsidRPr="00503AC8">
              <w:rPr>
                <w:rFonts w:cs="Arial"/>
                <w:b/>
                <w:szCs w:val="24"/>
              </w:rPr>
              <w:t>16</w:t>
            </w:r>
          </w:p>
          <w:p w14:paraId="09E69CB1" w14:textId="56CB75B1" w:rsidR="000A3ABC" w:rsidRPr="00503AC8" w:rsidRDefault="000A3ABC" w:rsidP="000A3ABC">
            <w:pPr>
              <w:widowControl w:val="0"/>
              <w:ind w:right="284"/>
              <w:rPr>
                <w:rFonts w:cs="Arial"/>
                <w:b/>
                <w:szCs w:val="24"/>
              </w:rPr>
            </w:pPr>
          </w:p>
        </w:tc>
        <w:tc>
          <w:tcPr>
            <w:tcW w:w="3934" w:type="pct"/>
            <w:tcBorders>
              <w:top w:val="single" w:sz="4" w:space="0" w:color="auto"/>
              <w:left w:val="single" w:sz="4" w:space="0" w:color="auto"/>
              <w:right w:val="single" w:sz="4" w:space="0" w:color="auto"/>
            </w:tcBorders>
          </w:tcPr>
          <w:p w14:paraId="6F15F8A8" w14:textId="2BBC3651" w:rsidR="000A3ABC" w:rsidRPr="00503AC8" w:rsidRDefault="000A3ABC" w:rsidP="000A3ABC">
            <w:pPr>
              <w:widowControl w:val="0"/>
              <w:spacing w:after="240"/>
              <w:jc w:val="both"/>
              <w:rPr>
                <w:rFonts w:cs="Arial"/>
                <w:b/>
                <w:szCs w:val="24"/>
              </w:rPr>
            </w:pPr>
            <w:r w:rsidRPr="00503AC8">
              <w:rPr>
                <w:rFonts w:cs="Arial"/>
                <w:b/>
                <w:szCs w:val="24"/>
              </w:rPr>
              <w:t>INSTALAÇÃO, PRÉ-OPERAÇÃO DE SISTEMA DE PROTEÇÃO CATÓDICA COM FORNECIMENTO DE MATERIAL</w:t>
            </w:r>
          </w:p>
        </w:tc>
      </w:tr>
      <w:tr w:rsidR="000A3ABC" w:rsidRPr="00503AC8" w14:paraId="57CB565F" w14:textId="77777777" w:rsidTr="008E0F58">
        <w:tc>
          <w:tcPr>
            <w:tcW w:w="1066" w:type="pct"/>
            <w:tcBorders>
              <w:left w:val="single" w:sz="4" w:space="0" w:color="auto"/>
              <w:right w:val="single" w:sz="4" w:space="0" w:color="auto"/>
            </w:tcBorders>
          </w:tcPr>
          <w:p w14:paraId="0DF6A074" w14:textId="4E4CC6CB" w:rsidR="000A3ABC" w:rsidRPr="00123740" w:rsidRDefault="000A3ABC" w:rsidP="000A3ABC">
            <w:pPr>
              <w:widowControl w:val="0"/>
              <w:ind w:right="284"/>
              <w:jc w:val="right"/>
              <w:rPr>
                <w:rFonts w:cs="Arial"/>
                <w:b/>
                <w:szCs w:val="24"/>
                <w:highlight w:val="yellow"/>
              </w:rPr>
            </w:pPr>
          </w:p>
        </w:tc>
        <w:tc>
          <w:tcPr>
            <w:tcW w:w="3934" w:type="pct"/>
            <w:tcBorders>
              <w:left w:val="single" w:sz="4" w:space="0" w:color="auto"/>
              <w:right w:val="single" w:sz="4" w:space="0" w:color="auto"/>
            </w:tcBorders>
          </w:tcPr>
          <w:p w14:paraId="197FC310" w14:textId="1414B590" w:rsidR="000A3ABC" w:rsidRPr="00503AC8" w:rsidRDefault="000A3ABC" w:rsidP="000A3ABC">
            <w:pPr>
              <w:widowControl w:val="0"/>
              <w:jc w:val="both"/>
              <w:rPr>
                <w:rFonts w:cs="Arial"/>
                <w:b/>
                <w:szCs w:val="24"/>
              </w:rPr>
            </w:pPr>
            <w:r w:rsidRPr="00503AC8">
              <w:rPr>
                <w:rFonts w:cs="Arial"/>
                <w:szCs w:val="24"/>
              </w:rPr>
              <w:t>Os serviços para proteção catódica, conforme item 4.1</w:t>
            </w:r>
            <w:r w:rsidR="00125023">
              <w:rPr>
                <w:rFonts w:cs="Arial"/>
                <w:szCs w:val="24"/>
              </w:rPr>
              <w:t>6</w:t>
            </w:r>
            <w:r w:rsidRPr="00503AC8">
              <w:rPr>
                <w:rFonts w:cs="Arial"/>
                <w:szCs w:val="24"/>
              </w:rPr>
              <w:t xml:space="preserve"> do MD (Anexo Q4) serão medidos da seguinte forma:</w:t>
            </w:r>
          </w:p>
          <w:p w14:paraId="49763B3C" w14:textId="5830F9AC" w:rsidR="000A3ABC" w:rsidRPr="00123740" w:rsidRDefault="000A3ABC" w:rsidP="000A3ABC">
            <w:pPr>
              <w:widowControl w:val="0"/>
              <w:jc w:val="both"/>
              <w:rPr>
                <w:rFonts w:cs="Arial"/>
                <w:b/>
                <w:szCs w:val="24"/>
                <w:highlight w:val="yellow"/>
              </w:rPr>
            </w:pPr>
          </w:p>
        </w:tc>
      </w:tr>
      <w:tr w:rsidR="000A3ABC" w:rsidRPr="00503AC8" w14:paraId="38EDBC63" w14:textId="77777777" w:rsidTr="008E0F58">
        <w:tc>
          <w:tcPr>
            <w:tcW w:w="1066" w:type="pct"/>
            <w:tcBorders>
              <w:left w:val="single" w:sz="4" w:space="0" w:color="auto"/>
              <w:right w:val="single" w:sz="4" w:space="0" w:color="auto"/>
            </w:tcBorders>
          </w:tcPr>
          <w:p w14:paraId="763A4302" w14:textId="2B548BF9" w:rsidR="000A3ABC" w:rsidRPr="00123740" w:rsidRDefault="000A3ABC" w:rsidP="000A3ABC">
            <w:pPr>
              <w:widowControl w:val="0"/>
              <w:spacing w:after="240"/>
              <w:ind w:right="284"/>
              <w:jc w:val="right"/>
              <w:rPr>
                <w:rFonts w:cs="Arial"/>
                <w:b/>
                <w:szCs w:val="24"/>
                <w:highlight w:val="yellow"/>
              </w:rPr>
            </w:pPr>
            <w:r w:rsidRPr="00853768">
              <w:rPr>
                <w:rFonts w:cs="Arial"/>
                <w:b/>
                <w:szCs w:val="24"/>
              </w:rPr>
              <w:t>16.1</w:t>
            </w:r>
          </w:p>
        </w:tc>
        <w:tc>
          <w:tcPr>
            <w:tcW w:w="3934" w:type="pct"/>
            <w:tcBorders>
              <w:left w:val="single" w:sz="4" w:space="0" w:color="auto"/>
              <w:right w:val="single" w:sz="4" w:space="0" w:color="auto"/>
            </w:tcBorders>
          </w:tcPr>
          <w:p w14:paraId="34298C07" w14:textId="771E2B0F" w:rsidR="000A3ABC" w:rsidRPr="00600D0F" w:rsidRDefault="00180BE1" w:rsidP="000A3ABC">
            <w:pPr>
              <w:widowControl w:val="0"/>
              <w:spacing w:after="240"/>
              <w:jc w:val="both"/>
              <w:rPr>
                <w:rFonts w:cs="Arial"/>
                <w:b/>
                <w:szCs w:val="24"/>
              </w:rPr>
            </w:pPr>
            <w:r w:rsidRPr="00853768">
              <w:rPr>
                <w:rFonts w:cs="Arial"/>
                <w:b/>
                <w:szCs w:val="24"/>
              </w:rPr>
              <w:t>PONTOS DE TESTE AÉREOS EM MOURÃO DE CONCRETO OU NO NÍVEL DO SOLO EM CAIXA DE PISO</w:t>
            </w:r>
          </w:p>
        </w:tc>
      </w:tr>
      <w:tr w:rsidR="00180BE1" w:rsidRPr="00503AC8" w14:paraId="13FB8CB5" w14:textId="77777777" w:rsidTr="008E0F58">
        <w:tc>
          <w:tcPr>
            <w:tcW w:w="1066" w:type="pct"/>
            <w:tcBorders>
              <w:left w:val="single" w:sz="4" w:space="0" w:color="auto"/>
              <w:right w:val="single" w:sz="4" w:space="0" w:color="auto"/>
            </w:tcBorders>
          </w:tcPr>
          <w:p w14:paraId="62697793" w14:textId="77777777" w:rsidR="00180BE1" w:rsidRPr="00853768" w:rsidRDefault="00180BE1"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tcPr>
          <w:p w14:paraId="031D3EB6" w14:textId="23E4980C" w:rsidR="00180BE1" w:rsidRDefault="00180BE1" w:rsidP="000A3ABC">
            <w:pPr>
              <w:widowControl w:val="0"/>
              <w:spacing w:after="240"/>
              <w:jc w:val="both"/>
              <w:rPr>
                <w:rFonts w:cs="Arial"/>
                <w:b/>
                <w:szCs w:val="24"/>
              </w:rPr>
            </w:pPr>
            <w:r w:rsidRPr="00853768">
              <w:t>Será medido após a execução e instalação completa dos pontos de testes (aéreos e/ou no solo), estando incluídos todos os materiais e serviços necessários</w:t>
            </w:r>
            <w:r>
              <w:t>.</w:t>
            </w:r>
          </w:p>
        </w:tc>
      </w:tr>
      <w:tr w:rsidR="000A3ABC" w:rsidRPr="00503AC8" w14:paraId="66357D72" w14:textId="77777777" w:rsidTr="008E0F58">
        <w:tc>
          <w:tcPr>
            <w:tcW w:w="1066" w:type="pct"/>
            <w:tcBorders>
              <w:left w:val="single" w:sz="4" w:space="0" w:color="auto"/>
              <w:right w:val="single" w:sz="4" w:space="0" w:color="auto"/>
            </w:tcBorders>
          </w:tcPr>
          <w:p w14:paraId="2FEB346F" w14:textId="78F949F8" w:rsidR="000A3ABC" w:rsidRPr="00123740" w:rsidRDefault="000A3ABC" w:rsidP="000A3ABC">
            <w:pPr>
              <w:widowControl w:val="0"/>
              <w:spacing w:after="240"/>
              <w:ind w:right="284"/>
              <w:jc w:val="right"/>
              <w:rPr>
                <w:rFonts w:cs="Arial"/>
                <w:b/>
                <w:szCs w:val="24"/>
                <w:highlight w:val="yellow"/>
              </w:rPr>
            </w:pPr>
            <w:r w:rsidRPr="00503AC8">
              <w:rPr>
                <w:rFonts w:cs="Arial"/>
                <w:b/>
                <w:szCs w:val="24"/>
              </w:rPr>
              <w:t>16.2</w:t>
            </w:r>
          </w:p>
        </w:tc>
        <w:tc>
          <w:tcPr>
            <w:tcW w:w="3934" w:type="pct"/>
            <w:tcBorders>
              <w:left w:val="single" w:sz="4" w:space="0" w:color="auto"/>
              <w:right w:val="single" w:sz="4" w:space="0" w:color="auto"/>
            </w:tcBorders>
          </w:tcPr>
          <w:p w14:paraId="6D475FDC" w14:textId="449C665D" w:rsidR="000A3ABC" w:rsidRPr="00123740" w:rsidRDefault="000A3ABC" w:rsidP="000A3ABC">
            <w:pPr>
              <w:widowControl w:val="0"/>
              <w:spacing w:after="240"/>
              <w:jc w:val="both"/>
              <w:rPr>
                <w:rFonts w:cs="Arial"/>
                <w:b/>
                <w:szCs w:val="24"/>
                <w:highlight w:val="yellow"/>
              </w:rPr>
            </w:pPr>
            <w:r w:rsidRPr="00503AC8">
              <w:rPr>
                <w:rFonts w:cs="Arial"/>
                <w:b/>
                <w:szCs w:val="24"/>
              </w:rPr>
              <w:t>JUNTAS DE ISOLAMENTO ELÉTRICO COM RESPECTIVO DISPOSITIVO DE PROTEÇÃO (DPJI POR SUPRESSOR DE TRANSIENTE).</w:t>
            </w:r>
          </w:p>
        </w:tc>
      </w:tr>
      <w:tr w:rsidR="000A3ABC" w:rsidRPr="00503AC8" w14:paraId="7B860C59" w14:textId="77777777" w:rsidTr="008E0F58">
        <w:tc>
          <w:tcPr>
            <w:tcW w:w="1066" w:type="pct"/>
            <w:tcBorders>
              <w:left w:val="single" w:sz="4" w:space="0" w:color="auto"/>
              <w:right w:val="single" w:sz="4" w:space="0" w:color="auto"/>
            </w:tcBorders>
          </w:tcPr>
          <w:p w14:paraId="4F2249D3" w14:textId="77777777" w:rsidR="000A3ABC" w:rsidRPr="00123740" w:rsidRDefault="000A3ABC" w:rsidP="000A3ABC">
            <w:pPr>
              <w:widowControl w:val="0"/>
              <w:spacing w:after="240"/>
              <w:ind w:right="284"/>
              <w:jc w:val="right"/>
              <w:rPr>
                <w:rFonts w:cs="Arial"/>
                <w:b/>
                <w:szCs w:val="24"/>
                <w:highlight w:val="yellow"/>
              </w:rPr>
            </w:pPr>
          </w:p>
        </w:tc>
        <w:tc>
          <w:tcPr>
            <w:tcW w:w="3934" w:type="pct"/>
            <w:tcBorders>
              <w:left w:val="single" w:sz="4" w:space="0" w:color="auto"/>
              <w:right w:val="single" w:sz="4" w:space="0" w:color="auto"/>
            </w:tcBorders>
          </w:tcPr>
          <w:p w14:paraId="7176F446" w14:textId="4CA6FF5A" w:rsidR="000A3ABC" w:rsidRPr="00600D0F" w:rsidRDefault="000A3ABC" w:rsidP="000A3ABC">
            <w:pPr>
              <w:widowControl w:val="0"/>
              <w:spacing w:after="240"/>
              <w:jc w:val="both"/>
              <w:rPr>
                <w:rFonts w:cs="Arial"/>
                <w:szCs w:val="24"/>
              </w:rPr>
            </w:pPr>
            <w:r w:rsidRPr="00503AC8">
              <w:rPr>
                <w:rFonts w:cs="Arial"/>
                <w:szCs w:val="24"/>
              </w:rPr>
              <w:t>Após o fornecimento e instalação da junta de isolamento elétrico e do sistema completo de proteção (DPJI, supressores de transientes, cabos, ponto de teste aéreo e demais materiais), incluindo testes com relatório e certificado de fabricação e teste do fornecedor.</w:t>
            </w:r>
          </w:p>
        </w:tc>
      </w:tr>
      <w:tr w:rsidR="000A3ABC" w:rsidRPr="00503AC8" w14:paraId="2038C3F1" w14:textId="77777777" w:rsidTr="008E0F58">
        <w:tc>
          <w:tcPr>
            <w:tcW w:w="1066" w:type="pct"/>
            <w:tcBorders>
              <w:left w:val="single" w:sz="4" w:space="0" w:color="auto"/>
              <w:right w:val="single" w:sz="4" w:space="0" w:color="auto"/>
            </w:tcBorders>
          </w:tcPr>
          <w:p w14:paraId="6094BA53" w14:textId="727334DB" w:rsidR="000A3ABC" w:rsidRPr="00D5779E" w:rsidRDefault="000A3ABC" w:rsidP="000A3ABC">
            <w:pPr>
              <w:widowControl w:val="0"/>
              <w:spacing w:after="240"/>
              <w:ind w:right="284"/>
              <w:jc w:val="right"/>
              <w:rPr>
                <w:rFonts w:cs="Arial"/>
                <w:b/>
                <w:szCs w:val="24"/>
              </w:rPr>
            </w:pPr>
            <w:r w:rsidRPr="00D5779E">
              <w:rPr>
                <w:rFonts w:cs="Arial"/>
                <w:b/>
                <w:szCs w:val="24"/>
              </w:rPr>
              <w:t>16.3</w:t>
            </w:r>
          </w:p>
        </w:tc>
        <w:tc>
          <w:tcPr>
            <w:tcW w:w="3934" w:type="pct"/>
            <w:tcBorders>
              <w:left w:val="single" w:sz="4" w:space="0" w:color="auto"/>
              <w:right w:val="single" w:sz="4" w:space="0" w:color="auto"/>
            </w:tcBorders>
          </w:tcPr>
          <w:p w14:paraId="44BCF611" w14:textId="71AA64A0" w:rsidR="000A3ABC" w:rsidRPr="00D5779E" w:rsidRDefault="006244C0" w:rsidP="000A3ABC">
            <w:pPr>
              <w:widowControl w:val="0"/>
              <w:spacing w:after="240"/>
              <w:jc w:val="both"/>
              <w:rPr>
                <w:rFonts w:cs="Arial"/>
                <w:b/>
                <w:szCs w:val="24"/>
              </w:rPr>
            </w:pPr>
            <w:r>
              <w:rPr>
                <w:rFonts w:cs="Arial"/>
                <w:b/>
                <w:szCs w:val="24"/>
              </w:rPr>
              <w:t>NÃO APLICÁVEL</w:t>
            </w:r>
          </w:p>
        </w:tc>
      </w:tr>
      <w:tr w:rsidR="000A3ABC" w:rsidRPr="00503AC8" w14:paraId="0378CBCD" w14:textId="77777777" w:rsidTr="008E0F58">
        <w:tc>
          <w:tcPr>
            <w:tcW w:w="1066" w:type="pct"/>
            <w:tcBorders>
              <w:top w:val="single" w:sz="4" w:space="0" w:color="auto"/>
              <w:left w:val="single" w:sz="4" w:space="0" w:color="auto"/>
              <w:right w:val="single" w:sz="4" w:space="0" w:color="auto"/>
            </w:tcBorders>
          </w:tcPr>
          <w:p w14:paraId="6887B68F" w14:textId="78D1BE2A" w:rsidR="000A3ABC" w:rsidRPr="00503AC8" w:rsidRDefault="000A3ABC" w:rsidP="000A3ABC">
            <w:pPr>
              <w:widowControl w:val="0"/>
              <w:spacing w:after="240"/>
              <w:ind w:right="284"/>
              <w:jc w:val="right"/>
              <w:rPr>
                <w:rFonts w:cs="Arial"/>
                <w:b/>
                <w:strike/>
                <w:szCs w:val="24"/>
              </w:rPr>
            </w:pPr>
            <w:r w:rsidRPr="00503AC8">
              <w:rPr>
                <w:rFonts w:cs="Arial"/>
                <w:b/>
                <w:szCs w:val="24"/>
              </w:rPr>
              <w:t>17</w:t>
            </w:r>
          </w:p>
        </w:tc>
        <w:tc>
          <w:tcPr>
            <w:tcW w:w="3934" w:type="pct"/>
            <w:tcBorders>
              <w:top w:val="single" w:sz="4" w:space="0" w:color="auto"/>
              <w:left w:val="single" w:sz="4" w:space="0" w:color="auto"/>
              <w:right w:val="single" w:sz="4" w:space="0" w:color="auto"/>
            </w:tcBorders>
          </w:tcPr>
          <w:p w14:paraId="476B8923" w14:textId="13A9C866" w:rsidR="000A3ABC" w:rsidRPr="00600D0F" w:rsidRDefault="000A3ABC" w:rsidP="000A3ABC">
            <w:pPr>
              <w:spacing w:after="240"/>
              <w:rPr>
                <w:rFonts w:cs="Arial"/>
                <w:b/>
                <w:szCs w:val="24"/>
              </w:rPr>
            </w:pPr>
            <w:r w:rsidRPr="00503AC8">
              <w:rPr>
                <w:rFonts w:cs="Arial"/>
                <w:b/>
                <w:szCs w:val="24"/>
              </w:rPr>
              <w:t>INSTALAÇÃO DE ESTAÇÕES COM FORNECIMENTO DE MATERIAL (EXCETO A ESTAÇÃO)</w:t>
            </w:r>
          </w:p>
        </w:tc>
      </w:tr>
      <w:tr w:rsidR="000A3ABC" w:rsidRPr="00503AC8" w14:paraId="16150722" w14:textId="77777777" w:rsidTr="00ED1EC7">
        <w:tc>
          <w:tcPr>
            <w:tcW w:w="1066" w:type="pct"/>
            <w:tcBorders>
              <w:left w:val="single" w:sz="4" w:space="0" w:color="auto"/>
              <w:right w:val="single" w:sz="4" w:space="0" w:color="auto"/>
            </w:tcBorders>
          </w:tcPr>
          <w:p w14:paraId="170E76B0" w14:textId="38337F71" w:rsidR="000A3ABC" w:rsidRPr="00503AC8" w:rsidRDefault="000A3ABC" w:rsidP="000A3ABC">
            <w:pPr>
              <w:widowControl w:val="0"/>
              <w:ind w:right="284"/>
              <w:jc w:val="right"/>
              <w:rPr>
                <w:rFonts w:cs="Arial"/>
                <w:b/>
                <w:szCs w:val="24"/>
              </w:rPr>
            </w:pPr>
            <w:r w:rsidRPr="00503AC8">
              <w:rPr>
                <w:rFonts w:cs="Arial"/>
                <w:b/>
                <w:szCs w:val="24"/>
              </w:rPr>
              <w:t>17.1 a 17.5</w:t>
            </w:r>
          </w:p>
        </w:tc>
        <w:tc>
          <w:tcPr>
            <w:tcW w:w="3934" w:type="pct"/>
            <w:tcBorders>
              <w:left w:val="single" w:sz="4" w:space="0" w:color="auto"/>
              <w:right w:val="single" w:sz="4" w:space="0" w:color="auto"/>
            </w:tcBorders>
          </w:tcPr>
          <w:p w14:paraId="0EA038DC" w14:textId="1C424BBD" w:rsidR="000A3ABC" w:rsidRPr="00503AC8" w:rsidRDefault="000A3ABC" w:rsidP="000A3ABC">
            <w:pPr>
              <w:jc w:val="both"/>
              <w:rPr>
                <w:rFonts w:cs="Arial"/>
                <w:szCs w:val="24"/>
              </w:rPr>
            </w:pPr>
            <w:r w:rsidRPr="00503AC8">
              <w:rPr>
                <w:rFonts w:cs="Arial"/>
                <w:szCs w:val="24"/>
              </w:rPr>
              <w:t>Os serviços para instalação das Estações, conforme item 4.1</w:t>
            </w:r>
            <w:r w:rsidR="00D70276">
              <w:rPr>
                <w:rFonts w:cs="Arial"/>
                <w:szCs w:val="24"/>
              </w:rPr>
              <w:t>7</w:t>
            </w:r>
            <w:r w:rsidRPr="00503AC8">
              <w:rPr>
                <w:rFonts w:cs="Arial"/>
                <w:szCs w:val="24"/>
              </w:rPr>
              <w:t xml:space="preserve"> do MD (ANEXO Q4) serão medidos por unidade montada, conforme segue:</w:t>
            </w:r>
          </w:p>
          <w:p w14:paraId="33B1F802" w14:textId="77777777" w:rsidR="000A3ABC" w:rsidRPr="00503AC8" w:rsidRDefault="000A3ABC" w:rsidP="000A3ABC">
            <w:pPr>
              <w:jc w:val="both"/>
              <w:rPr>
                <w:rFonts w:cs="Arial"/>
                <w:szCs w:val="24"/>
              </w:rPr>
            </w:pPr>
          </w:p>
          <w:p w14:paraId="4D844562" w14:textId="77777777" w:rsidR="000A3ABC" w:rsidRPr="00503AC8" w:rsidRDefault="000A3ABC" w:rsidP="000A3ABC">
            <w:pPr>
              <w:jc w:val="both"/>
              <w:rPr>
                <w:rFonts w:cs="Arial"/>
                <w:szCs w:val="24"/>
              </w:rPr>
            </w:pPr>
            <w:r w:rsidRPr="00503AC8">
              <w:rPr>
                <w:rFonts w:cs="Arial"/>
                <w:b/>
                <w:szCs w:val="24"/>
              </w:rPr>
              <w:t xml:space="preserve">a) 70% (setenta por cento) após a </w:t>
            </w:r>
            <w:r w:rsidRPr="00503AC8">
              <w:rPr>
                <w:rFonts w:cs="Arial"/>
                <w:szCs w:val="24"/>
              </w:rPr>
              <w:t>instalação concluída, pronta para fornecimento de gás e com a emissão de Relatório de Medição da Resistência da Malha de Aterramento (&lt;20Ω) no caso de estações em redes de aço carbono, bem como a entrega do Relatório de Instalação da Estação, incluindo o projeto de classificação de área da estação instalada, de acordo com as diretrizes da NR-20 e ET-40.300.SCG.040.</w:t>
            </w:r>
          </w:p>
          <w:p w14:paraId="6666A694" w14:textId="77777777" w:rsidR="000A3ABC" w:rsidRPr="00503AC8" w:rsidRDefault="000A3ABC" w:rsidP="000A3ABC">
            <w:pPr>
              <w:jc w:val="both"/>
              <w:rPr>
                <w:rFonts w:cs="Arial"/>
                <w:szCs w:val="24"/>
              </w:rPr>
            </w:pPr>
          </w:p>
          <w:p w14:paraId="20EBEDF8" w14:textId="0B115DC6" w:rsidR="000A3ABC" w:rsidRPr="00503AC8" w:rsidRDefault="000A3ABC" w:rsidP="000A3ABC">
            <w:pPr>
              <w:spacing w:after="240"/>
              <w:rPr>
                <w:rFonts w:cs="Arial"/>
                <w:b/>
                <w:szCs w:val="24"/>
              </w:rPr>
            </w:pPr>
            <w:r w:rsidRPr="00503AC8">
              <w:rPr>
                <w:rFonts w:cs="Arial"/>
                <w:b/>
                <w:szCs w:val="24"/>
              </w:rPr>
              <w:t>b) 30% (trinta por cento)</w:t>
            </w:r>
            <w:r w:rsidRPr="00503AC8">
              <w:rPr>
                <w:rFonts w:cs="Arial"/>
                <w:szCs w:val="24"/>
              </w:rPr>
              <w:t xml:space="preserve"> após a entrega final </w:t>
            </w:r>
            <w:r w:rsidRPr="00503AC8">
              <w:rPr>
                <w:rFonts w:cs="Arial"/>
                <w:szCs w:val="24"/>
                <w:u w:val="single"/>
              </w:rPr>
              <w:t>e aprovação</w:t>
            </w:r>
            <w:r w:rsidRPr="00503AC8">
              <w:rPr>
                <w:rFonts w:cs="Arial"/>
                <w:szCs w:val="24"/>
              </w:rPr>
              <w:t xml:space="preserve"> da </w:t>
            </w:r>
            <w:r w:rsidRPr="00503AC8">
              <w:rPr>
                <w:rFonts w:cs="Arial"/>
                <w:bCs/>
                <w:szCs w:val="24"/>
              </w:rPr>
              <w:t xml:space="preserve">Fiscalização </w:t>
            </w:r>
            <w:r w:rsidRPr="00503AC8">
              <w:rPr>
                <w:rFonts w:cs="Arial"/>
                <w:szCs w:val="24"/>
              </w:rPr>
              <w:t>do “</w:t>
            </w:r>
            <w:r w:rsidRPr="00503AC8">
              <w:rPr>
                <w:rFonts w:cs="Arial"/>
                <w:bCs/>
                <w:i/>
                <w:szCs w:val="24"/>
              </w:rPr>
              <w:t>AS BUILT</w:t>
            </w:r>
            <w:r w:rsidRPr="00503AC8">
              <w:rPr>
                <w:rFonts w:cs="Arial"/>
                <w:bCs/>
                <w:szCs w:val="24"/>
              </w:rPr>
              <w:t>”, “</w:t>
            </w:r>
            <w:r w:rsidRPr="00503AC8">
              <w:rPr>
                <w:rFonts w:cs="Arial"/>
                <w:bCs/>
                <w:i/>
                <w:szCs w:val="24"/>
              </w:rPr>
              <w:t>DATA BOOK</w:t>
            </w:r>
            <w:r w:rsidRPr="00503AC8">
              <w:rPr>
                <w:rFonts w:cs="Arial"/>
                <w:bCs/>
                <w:szCs w:val="24"/>
              </w:rPr>
              <w:t xml:space="preserve">” </w:t>
            </w:r>
            <w:r w:rsidRPr="00503AC8">
              <w:rPr>
                <w:rFonts w:cs="Arial"/>
                <w:szCs w:val="24"/>
              </w:rPr>
              <w:t xml:space="preserve">e após </w:t>
            </w:r>
            <w:r w:rsidRPr="00503AC8">
              <w:rPr>
                <w:rFonts w:cs="Arial"/>
                <w:bCs/>
                <w:szCs w:val="24"/>
              </w:rPr>
              <w:t xml:space="preserve">eliminação das </w:t>
            </w:r>
            <w:r w:rsidRPr="00503AC8">
              <w:rPr>
                <w:rFonts w:cs="Arial"/>
                <w:bCs/>
                <w:szCs w:val="24"/>
              </w:rPr>
              <w:lastRenderedPageBreak/>
              <w:t>pendências apontadas no Atestado de Recebimento Provisório (ARP), com a aprovação da Fiscalização.</w:t>
            </w:r>
          </w:p>
        </w:tc>
      </w:tr>
      <w:tr w:rsidR="000A3ABC" w:rsidRPr="00503AC8" w14:paraId="65AFBC04" w14:textId="77777777" w:rsidTr="00ED1EC7">
        <w:tc>
          <w:tcPr>
            <w:tcW w:w="1066" w:type="pct"/>
            <w:tcBorders>
              <w:left w:val="single" w:sz="4" w:space="0" w:color="auto"/>
              <w:bottom w:val="single" w:sz="4" w:space="0" w:color="auto"/>
              <w:right w:val="single" w:sz="4" w:space="0" w:color="auto"/>
            </w:tcBorders>
          </w:tcPr>
          <w:p w14:paraId="578A5E18" w14:textId="5763F1C1" w:rsidR="000A3ABC" w:rsidRPr="00A4287C" w:rsidRDefault="000A3ABC" w:rsidP="000A3ABC">
            <w:pPr>
              <w:widowControl w:val="0"/>
              <w:ind w:right="284"/>
              <w:jc w:val="right"/>
              <w:rPr>
                <w:rFonts w:cs="Arial"/>
                <w:b/>
                <w:szCs w:val="24"/>
              </w:rPr>
            </w:pPr>
            <w:r w:rsidRPr="00A4287C">
              <w:rPr>
                <w:rFonts w:cs="Arial"/>
                <w:b/>
                <w:szCs w:val="24"/>
              </w:rPr>
              <w:lastRenderedPageBreak/>
              <w:t>17.6</w:t>
            </w:r>
          </w:p>
        </w:tc>
        <w:tc>
          <w:tcPr>
            <w:tcW w:w="3934" w:type="pct"/>
            <w:tcBorders>
              <w:left w:val="single" w:sz="4" w:space="0" w:color="auto"/>
              <w:bottom w:val="single" w:sz="4" w:space="0" w:color="auto"/>
              <w:right w:val="single" w:sz="4" w:space="0" w:color="auto"/>
            </w:tcBorders>
          </w:tcPr>
          <w:p w14:paraId="423AF9AC" w14:textId="4697F24F" w:rsidR="000A3ABC" w:rsidRPr="00A4287C" w:rsidRDefault="006244C0" w:rsidP="000A3ABC">
            <w:pPr>
              <w:jc w:val="both"/>
              <w:rPr>
                <w:rFonts w:cs="Arial"/>
                <w:b/>
                <w:szCs w:val="24"/>
              </w:rPr>
            </w:pPr>
            <w:r>
              <w:rPr>
                <w:rFonts w:cs="Arial"/>
                <w:b/>
                <w:szCs w:val="24"/>
              </w:rPr>
              <w:t>NÃO APLICÁVEL</w:t>
            </w:r>
          </w:p>
          <w:p w14:paraId="72489602" w14:textId="3B2337C7" w:rsidR="000A3ABC" w:rsidRPr="00A4287C" w:rsidRDefault="000A3ABC" w:rsidP="006244C0">
            <w:pPr>
              <w:jc w:val="both"/>
              <w:rPr>
                <w:rFonts w:cs="Arial"/>
                <w:b/>
                <w:szCs w:val="24"/>
              </w:rPr>
            </w:pPr>
          </w:p>
        </w:tc>
      </w:tr>
      <w:tr w:rsidR="000A3ABC" w:rsidRPr="00503AC8" w14:paraId="533C6721" w14:textId="77777777" w:rsidTr="00ED1EC7">
        <w:tc>
          <w:tcPr>
            <w:tcW w:w="1066" w:type="pct"/>
            <w:tcBorders>
              <w:top w:val="single" w:sz="4" w:space="0" w:color="auto"/>
              <w:left w:val="single" w:sz="4" w:space="0" w:color="auto"/>
              <w:right w:val="single" w:sz="4" w:space="0" w:color="auto"/>
            </w:tcBorders>
          </w:tcPr>
          <w:p w14:paraId="5CE2CC3F" w14:textId="3EFE0E96" w:rsidR="000A3ABC" w:rsidRPr="00147A3E" w:rsidRDefault="000A3ABC" w:rsidP="000A3ABC">
            <w:pPr>
              <w:widowControl w:val="0"/>
              <w:ind w:right="284"/>
              <w:jc w:val="right"/>
              <w:rPr>
                <w:rFonts w:cs="Arial"/>
                <w:b/>
                <w:szCs w:val="24"/>
              </w:rPr>
            </w:pPr>
            <w:r w:rsidRPr="00147A3E">
              <w:rPr>
                <w:rFonts w:cs="Arial"/>
                <w:b/>
                <w:szCs w:val="24"/>
              </w:rPr>
              <w:t>18</w:t>
            </w:r>
          </w:p>
        </w:tc>
        <w:tc>
          <w:tcPr>
            <w:tcW w:w="3934" w:type="pct"/>
            <w:tcBorders>
              <w:top w:val="single" w:sz="4" w:space="0" w:color="auto"/>
              <w:left w:val="single" w:sz="4" w:space="0" w:color="auto"/>
              <w:right w:val="single" w:sz="4" w:space="0" w:color="auto"/>
            </w:tcBorders>
          </w:tcPr>
          <w:p w14:paraId="03C26229" w14:textId="44A6A386" w:rsidR="000A3ABC" w:rsidRPr="00147A3E" w:rsidRDefault="006244C0" w:rsidP="000A3ABC">
            <w:pPr>
              <w:widowControl w:val="0"/>
              <w:spacing w:after="240"/>
              <w:jc w:val="both"/>
              <w:rPr>
                <w:rFonts w:cs="Arial"/>
                <w:b/>
                <w:szCs w:val="24"/>
              </w:rPr>
            </w:pPr>
            <w:r>
              <w:rPr>
                <w:rFonts w:cs="Arial"/>
                <w:b/>
                <w:szCs w:val="24"/>
              </w:rPr>
              <w:t>NÃO APLICÁVEL</w:t>
            </w:r>
          </w:p>
        </w:tc>
      </w:tr>
      <w:tr w:rsidR="000A3ABC" w:rsidRPr="00503AC8" w14:paraId="76C70126" w14:textId="77777777" w:rsidTr="00ED1EC7">
        <w:tc>
          <w:tcPr>
            <w:tcW w:w="1066" w:type="pct"/>
            <w:tcBorders>
              <w:top w:val="single" w:sz="4" w:space="0" w:color="auto"/>
              <w:left w:val="single" w:sz="4" w:space="0" w:color="auto"/>
              <w:right w:val="single" w:sz="4" w:space="0" w:color="auto"/>
            </w:tcBorders>
          </w:tcPr>
          <w:p w14:paraId="2E6F77C0" w14:textId="2A02D569" w:rsidR="000A3ABC" w:rsidRPr="00503AC8" w:rsidRDefault="000A3ABC" w:rsidP="000A3ABC">
            <w:pPr>
              <w:widowControl w:val="0"/>
              <w:ind w:right="284"/>
              <w:jc w:val="right"/>
              <w:rPr>
                <w:rFonts w:cs="Arial"/>
                <w:b/>
                <w:szCs w:val="24"/>
              </w:rPr>
            </w:pPr>
            <w:r w:rsidRPr="00503AC8">
              <w:rPr>
                <w:rFonts w:cs="Arial"/>
                <w:b/>
                <w:szCs w:val="24"/>
              </w:rPr>
              <w:t>19</w:t>
            </w:r>
          </w:p>
        </w:tc>
        <w:tc>
          <w:tcPr>
            <w:tcW w:w="3934" w:type="pct"/>
            <w:tcBorders>
              <w:top w:val="single" w:sz="4" w:space="0" w:color="auto"/>
              <w:left w:val="single" w:sz="4" w:space="0" w:color="auto"/>
              <w:right w:val="single" w:sz="4" w:space="0" w:color="auto"/>
            </w:tcBorders>
          </w:tcPr>
          <w:p w14:paraId="7ED61A97" w14:textId="4C0777A8" w:rsidR="000A3ABC" w:rsidRPr="00600D0F" w:rsidRDefault="000A3ABC" w:rsidP="000A3ABC">
            <w:pPr>
              <w:widowControl w:val="0"/>
              <w:spacing w:after="240"/>
              <w:jc w:val="both"/>
              <w:rPr>
                <w:rFonts w:cs="Arial"/>
                <w:b/>
                <w:bCs/>
                <w:szCs w:val="24"/>
              </w:rPr>
            </w:pPr>
            <w:r w:rsidRPr="00042470">
              <w:rPr>
                <w:rFonts w:cs="Arial"/>
                <w:b/>
                <w:bCs/>
                <w:szCs w:val="24"/>
              </w:rPr>
              <w:t xml:space="preserve">DERIVAÇÃO ATRAVÉS DE FURO EM CARGA (HOT TAPPING MACHINE) OU COM "PARADA PROGRAMADA" OU A PARTIR DE VÁLVULA JÁ INSTALADA E GASEIFICADA PARA RAMAIS </w:t>
            </w:r>
          </w:p>
        </w:tc>
      </w:tr>
      <w:tr w:rsidR="000A3ABC" w:rsidRPr="00503AC8" w14:paraId="13DD86E2" w14:textId="77777777" w:rsidTr="00ED1EC7">
        <w:tc>
          <w:tcPr>
            <w:tcW w:w="1066" w:type="pct"/>
            <w:tcBorders>
              <w:left w:val="single" w:sz="4" w:space="0" w:color="auto"/>
              <w:bottom w:val="single" w:sz="4" w:space="0" w:color="auto"/>
              <w:right w:val="single" w:sz="4" w:space="0" w:color="auto"/>
            </w:tcBorders>
          </w:tcPr>
          <w:p w14:paraId="73DE8B64"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3B966640" w14:textId="519CB4DE" w:rsidR="000A3ABC" w:rsidRPr="00BF0AD0" w:rsidRDefault="000A3ABC" w:rsidP="00BF0AD0">
            <w:pPr>
              <w:pStyle w:val="Ttulo3"/>
              <w:spacing w:after="240"/>
              <w:rPr>
                <w:rFonts w:cs="Arial"/>
                <w:b w:val="0"/>
                <w:szCs w:val="24"/>
              </w:rPr>
            </w:pPr>
            <w:r w:rsidRPr="00503AC8">
              <w:rPr>
                <w:rFonts w:cs="Arial"/>
                <w:b w:val="0"/>
                <w:szCs w:val="24"/>
              </w:rPr>
              <w:t>Os serviços para execução de derivação através de “furo em carga” ou de “parada programada de rede” ou a partir de válvula de espera já instalada ou gaseificada,</w:t>
            </w:r>
            <w:r w:rsidRPr="006C5618">
              <w:rPr>
                <w:rFonts w:cs="Arial"/>
                <w:b w:val="0"/>
                <w:szCs w:val="24"/>
              </w:rPr>
              <w:t xml:space="preserve"> </w:t>
            </w:r>
            <w:r w:rsidRPr="00503AC8">
              <w:rPr>
                <w:rFonts w:cs="Arial"/>
                <w:b w:val="0"/>
                <w:szCs w:val="24"/>
              </w:rPr>
              <w:t xml:space="preserve">conforme item 4.20 do MD (Anexo Q4) serão medidos após o término </w:t>
            </w:r>
            <w:proofErr w:type="gramStart"/>
            <w:r w:rsidRPr="00503AC8">
              <w:rPr>
                <w:rFonts w:cs="Arial"/>
                <w:b w:val="0"/>
                <w:szCs w:val="24"/>
              </w:rPr>
              <w:t>dos mesmos</w:t>
            </w:r>
            <w:proofErr w:type="gramEnd"/>
            <w:r w:rsidRPr="00503AC8">
              <w:rPr>
                <w:rFonts w:cs="Arial"/>
                <w:b w:val="0"/>
                <w:szCs w:val="24"/>
              </w:rPr>
              <w:t>.</w:t>
            </w:r>
          </w:p>
        </w:tc>
      </w:tr>
      <w:tr w:rsidR="000A3ABC" w:rsidRPr="00503AC8" w14:paraId="46E39F7B" w14:textId="77777777" w:rsidTr="00ED1EC7">
        <w:tc>
          <w:tcPr>
            <w:tcW w:w="1066" w:type="pct"/>
            <w:tcBorders>
              <w:top w:val="single" w:sz="4" w:space="0" w:color="auto"/>
              <w:left w:val="single" w:sz="4" w:space="0" w:color="auto"/>
              <w:right w:val="single" w:sz="4" w:space="0" w:color="auto"/>
            </w:tcBorders>
          </w:tcPr>
          <w:p w14:paraId="4B83F708" w14:textId="3B058607" w:rsidR="000A3ABC" w:rsidRPr="00503AC8" w:rsidRDefault="000A3ABC" w:rsidP="000A3ABC">
            <w:pPr>
              <w:widowControl w:val="0"/>
              <w:ind w:right="284"/>
              <w:jc w:val="right"/>
              <w:rPr>
                <w:rFonts w:cs="Arial"/>
                <w:b/>
                <w:szCs w:val="24"/>
              </w:rPr>
            </w:pPr>
            <w:r w:rsidRPr="00503AC8">
              <w:rPr>
                <w:rFonts w:cs="Arial"/>
                <w:b/>
                <w:szCs w:val="24"/>
              </w:rPr>
              <w:t>20</w:t>
            </w:r>
          </w:p>
        </w:tc>
        <w:tc>
          <w:tcPr>
            <w:tcW w:w="3934" w:type="pct"/>
            <w:tcBorders>
              <w:top w:val="single" w:sz="4" w:space="0" w:color="auto"/>
              <w:left w:val="single" w:sz="4" w:space="0" w:color="auto"/>
              <w:right w:val="single" w:sz="4" w:space="0" w:color="auto"/>
            </w:tcBorders>
          </w:tcPr>
          <w:p w14:paraId="2A6A30EC" w14:textId="6829840F" w:rsidR="000A3ABC" w:rsidRPr="00503AC8" w:rsidRDefault="000A3ABC" w:rsidP="000A3ABC">
            <w:pPr>
              <w:spacing w:after="240"/>
              <w:jc w:val="both"/>
              <w:rPr>
                <w:rFonts w:cs="Arial"/>
                <w:b/>
                <w:szCs w:val="24"/>
              </w:rPr>
            </w:pPr>
            <w:r w:rsidRPr="00503AC8">
              <w:rPr>
                <w:rFonts w:cs="Arial"/>
                <w:b/>
                <w:szCs w:val="24"/>
              </w:rPr>
              <w:t>SERVIÇOS PARA DERIVAÇÕES EM REDE PEAD PE 80/100</w:t>
            </w:r>
          </w:p>
        </w:tc>
      </w:tr>
      <w:tr w:rsidR="000A3ABC" w:rsidRPr="00503AC8" w14:paraId="76670A97" w14:textId="77777777" w:rsidTr="00ED1EC7">
        <w:tc>
          <w:tcPr>
            <w:tcW w:w="1066" w:type="pct"/>
            <w:tcBorders>
              <w:left w:val="single" w:sz="4" w:space="0" w:color="auto"/>
              <w:bottom w:val="single" w:sz="4" w:space="0" w:color="auto"/>
              <w:right w:val="single" w:sz="4" w:space="0" w:color="auto"/>
            </w:tcBorders>
          </w:tcPr>
          <w:p w14:paraId="52279D21"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1BBC256C" w14:textId="672810A6" w:rsidR="000A3ABC" w:rsidRPr="00503AC8" w:rsidRDefault="000A3ABC" w:rsidP="000A3ABC">
            <w:pPr>
              <w:jc w:val="both"/>
              <w:rPr>
                <w:rFonts w:cs="Arial"/>
                <w:szCs w:val="24"/>
              </w:rPr>
            </w:pPr>
            <w:r w:rsidRPr="00503AC8">
              <w:rPr>
                <w:rFonts w:cs="Arial"/>
                <w:szCs w:val="24"/>
              </w:rPr>
              <w:t>Serviços para derivação de rede de PEAD PE 80/100, conforme item 4.2</w:t>
            </w:r>
            <w:r w:rsidR="00D020CE">
              <w:rPr>
                <w:rFonts w:cs="Arial"/>
                <w:szCs w:val="24"/>
              </w:rPr>
              <w:t>1</w:t>
            </w:r>
            <w:r w:rsidRPr="00503AC8">
              <w:rPr>
                <w:rFonts w:cs="Arial"/>
                <w:szCs w:val="24"/>
              </w:rPr>
              <w:t xml:space="preserve"> do MD (Anexo Q4) serão medidos por unidade executada, incluindo fornecimento de todos os materiais, mediante a apresentação dos Relatórios de Inspeção emitidos pelo Controle de Qualidade.</w:t>
            </w:r>
          </w:p>
          <w:p w14:paraId="1BF44EEB" w14:textId="77777777" w:rsidR="000A3ABC" w:rsidRPr="00503AC8" w:rsidRDefault="000A3ABC" w:rsidP="000A3ABC">
            <w:pPr>
              <w:tabs>
                <w:tab w:val="left" w:pos="3780"/>
              </w:tabs>
              <w:jc w:val="both"/>
              <w:rPr>
                <w:rFonts w:cs="Arial"/>
                <w:szCs w:val="24"/>
              </w:rPr>
            </w:pPr>
          </w:p>
          <w:p w14:paraId="54C3CB9C" w14:textId="606B4DB0" w:rsidR="000A3ABC" w:rsidRPr="00600D0F" w:rsidRDefault="000A3ABC" w:rsidP="000A3ABC">
            <w:pPr>
              <w:widowControl w:val="0"/>
              <w:spacing w:after="240"/>
              <w:jc w:val="both"/>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tc>
      </w:tr>
      <w:tr w:rsidR="000A3ABC" w:rsidRPr="00503AC8" w14:paraId="3F36E6A2" w14:textId="77777777" w:rsidTr="00ED1EC7">
        <w:tc>
          <w:tcPr>
            <w:tcW w:w="1066" w:type="pct"/>
            <w:tcBorders>
              <w:top w:val="single" w:sz="4" w:space="0" w:color="auto"/>
              <w:left w:val="single" w:sz="4" w:space="0" w:color="auto"/>
              <w:right w:val="single" w:sz="4" w:space="0" w:color="auto"/>
            </w:tcBorders>
          </w:tcPr>
          <w:p w14:paraId="0635B48A" w14:textId="6E84E264" w:rsidR="000A3ABC" w:rsidRPr="004147AB" w:rsidRDefault="000A3ABC" w:rsidP="000A3ABC">
            <w:pPr>
              <w:widowControl w:val="0"/>
              <w:ind w:right="284"/>
              <w:jc w:val="right"/>
              <w:rPr>
                <w:rFonts w:cs="Arial"/>
                <w:b/>
                <w:szCs w:val="24"/>
              </w:rPr>
            </w:pPr>
            <w:r w:rsidRPr="004147AB">
              <w:rPr>
                <w:rFonts w:cs="Arial"/>
                <w:b/>
                <w:szCs w:val="24"/>
              </w:rPr>
              <w:t>21</w:t>
            </w:r>
          </w:p>
        </w:tc>
        <w:tc>
          <w:tcPr>
            <w:tcW w:w="3934" w:type="pct"/>
            <w:tcBorders>
              <w:top w:val="single" w:sz="4" w:space="0" w:color="auto"/>
              <w:left w:val="single" w:sz="4" w:space="0" w:color="auto"/>
              <w:right w:val="single" w:sz="4" w:space="0" w:color="auto"/>
            </w:tcBorders>
          </w:tcPr>
          <w:p w14:paraId="555BD63E" w14:textId="79F5E610" w:rsidR="000A3ABC" w:rsidRPr="009D5499" w:rsidRDefault="006244C0" w:rsidP="000A3ABC">
            <w:pPr>
              <w:widowControl w:val="0"/>
              <w:spacing w:after="240"/>
              <w:jc w:val="both"/>
              <w:rPr>
                <w:rFonts w:cs="Arial"/>
                <w:b/>
                <w:strike/>
                <w:szCs w:val="24"/>
                <w:highlight w:val="yellow"/>
              </w:rPr>
            </w:pPr>
            <w:r>
              <w:rPr>
                <w:rFonts w:cs="Arial"/>
                <w:b/>
                <w:szCs w:val="24"/>
              </w:rPr>
              <w:t>NÃO APLICÁVEL</w:t>
            </w:r>
          </w:p>
        </w:tc>
      </w:tr>
      <w:tr w:rsidR="000A3ABC" w:rsidRPr="00503AC8" w14:paraId="064C12B4" w14:textId="77777777" w:rsidTr="004147AB">
        <w:tc>
          <w:tcPr>
            <w:tcW w:w="1066" w:type="pct"/>
            <w:tcBorders>
              <w:top w:val="single" w:sz="4" w:space="0" w:color="auto"/>
              <w:left w:val="single" w:sz="4" w:space="0" w:color="auto"/>
              <w:right w:val="single" w:sz="4" w:space="0" w:color="auto"/>
            </w:tcBorders>
          </w:tcPr>
          <w:p w14:paraId="4ED82D47" w14:textId="4E0B680F" w:rsidR="000A3ABC" w:rsidRPr="007B5804" w:rsidRDefault="000A3ABC" w:rsidP="000A3ABC">
            <w:pPr>
              <w:widowControl w:val="0"/>
              <w:ind w:right="284"/>
              <w:jc w:val="right"/>
              <w:rPr>
                <w:rFonts w:cs="Arial"/>
                <w:b/>
                <w:szCs w:val="24"/>
              </w:rPr>
            </w:pPr>
            <w:r w:rsidRPr="007B5804">
              <w:rPr>
                <w:rFonts w:cs="Arial"/>
                <w:b/>
                <w:szCs w:val="24"/>
              </w:rPr>
              <w:t>22</w:t>
            </w:r>
          </w:p>
        </w:tc>
        <w:tc>
          <w:tcPr>
            <w:tcW w:w="3934" w:type="pct"/>
            <w:tcBorders>
              <w:top w:val="single" w:sz="4" w:space="0" w:color="auto"/>
              <w:left w:val="single" w:sz="4" w:space="0" w:color="auto"/>
              <w:right w:val="single" w:sz="4" w:space="0" w:color="auto"/>
            </w:tcBorders>
          </w:tcPr>
          <w:p w14:paraId="46F72FB6" w14:textId="78B891D3" w:rsidR="000A3ABC" w:rsidRPr="007B5804" w:rsidRDefault="006244C0" w:rsidP="000A3ABC">
            <w:pPr>
              <w:widowControl w:val="0"/>
              <w:jc w:val="both"/>
              <w:rPr>
                <w:rFonts w:cs="Arial"/>
                <w:b/>
                <w:szCs w:val="24"/>
              </w:rPr>
            </w:pPr>
            <w:r>
              <w:rPr>
                <w:rFonts w:cs="Arial"/>
                <w:b/>
                <w:szCs w:val="24"/>
              </w:rPr>
              <w:t>NÃO APLICÁVEL</w:t>
            </w:r>
          </w:p>
          <w:p w14:paraId="564DEB63" w14:textId="60CD81BE" w:rsidR="000A3ABC" w:rsidRPr="007B5804" w:rsidRDefault="000A3ABC" w:rsidP="000A3ABC">
            <w:pPr>
              <w:widowControl w:val="0"/>
              <w:jc w:val="both"/>
              <w:rPr>
                <w:rFonts w:cs="Arial"/>
                <w:b/>
                <w:strike/>
                <w:szCs w:val="24"/>
              </w:rPr>
            </w:pPr>
          </w:p>
        </w:tc>
      </w:tr>
      <w:tr w:rsidR="000A3ABC" w:rsidRPr="00503AC8" w14:paraId="4862B6C5" w14:textId="77777777" w:rsidTr="00ED1EC7">
        <w:tc>
          <w:tcPr>
            <w:tcW w:w="1066" w:type="pct"/>
            <w:tcBorders>
              <w:top w:val="single" w:sz="4" w:space="0" w:color="auto"/>
              <w:left w:val="single" w:sz="4" w:space="0" w:color="auto"/>
              <w:right w:val="single" w:sz="4" w:space="0" w:color="auto"/>
            </w:tcBorders>
          </w:tcPr>
          <w:p w14:paraId="1DBD2AFA" w14:textId="06DC3866" w:rsidR="000A3ABC" w:rsidRPr="00CA10A2" w:rsidRDefault="000A3ABC" w:rsidP="000A3ABC">
            <w:pPr>
              <w:widowControl w:val="0"/>
              <w:ind w:right="284"/>
              <w:jc w:val="right"/>
              <w:rPr>
                <w:rFonts w:cs="Arial"/>
                <w:b/>
                <w:szCs w:val="24"/>
              </w:rPr>
            </w:pPr>
            <w:r w:rsidRPr="00CA10A2">
              <w:rPr>
                <w:rFonts w:cs="Arial"/>
                <w:b/>
                <w:szCs w:val="24"/>
              </w:rPr>
              <w:t>23</w:t>
            </w:r>
          </w:p>
        </w:tc>
        <w:tc>
          <w:tcPr>
            <w:tcW w:w="3934" w:type="pct"/>
            <w:tcBorders>
              <w:top w:val="single" w:sz="4" w:space="0" w:color="auto"/>
              <w:left w:val="single" w:sz="4" w:space="0" w:color="auto"/>
              <w:right w:val="single" w:sz="4" w:space="0" w:color="auto"/>
            </w:tcBorders>
          </w:tcPr>
          <w:p w14:paraId="7D267BA7" w14:textId="650567C2" w:rsidR="000A3ABC" w:rsidRPr="00E25C45" w:rsidRDefault="000A3ABC" w:rsidP="000A3ABC">
            <w:pPr>
              <w:widowControl w:val="0"/>
              <w:spacing w:after="240"/>
              <w:jc w:val="both"/>
              <w:rPr>
                <w:rFonts w:cs="Arial"/>
                <w:b/>
                <w:szCs w:val="24"/>
              </w:rPr>
            </w:pPr>
            <w:r w:rsidRPr="009A31F5">
              <w:rPr>
                <w:rFonts w:cs="Arial"/>
                <w:b/>
                <w:szCs w:val="24"/>
              </w:rPr>
              <w:t xml:space="preserve">REBAIXAMENTO DE LENÇOL FREÁTICO </w:t>
            </w:r>
          </w:p>
        </w:tc>
      </w:tr>
      <w:tr w:rsidR="000A3ABC" w:rsidRPr="00503AC8" w14:paraId="3838F7B2" w14:textId="77777777" w:rsidTr="00ED1EC7">
        <w:tc>
          <w:tcPr>
            <w:tcW w:w="1066" w:type="pct"/>
            <w:tcBorders>
              <w:left w:val="single" w:sz="4" w:space="0" w:color="auto"/>
              <w:bottom w:val="single" w:sz="4" w:space="0" w:color="auto"/>
              <w:right w:val="single" w:sz="4" w:space="0" w:color="auto"/>
            </w:tcBorders>
          </w:tcPr>
          <w:p w14:paraId="2A19DA5D" w14:textId="77777777" w:rsidR="000A3ABC" w:rsidRPr="00CA10A2"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3CDAFD6C" w14:textId="4D6D4D2E" w:rsidR="000A3ABC" w:rsidRPr="009A31F5" w:rsidRDefault="000A3ABC" w:rsidP="000A3ABC">
            <w:pPr>
              <w:widowControl w:val="0"/>
              <w:spacing w:after="240"/>
              <w:jc w:val="both"/>
              <w:rPr>
                <w:rFonts w:cs="Arial"/>
                <w:b/>
                <w:szCs w:val="24"/>
              </w:rPr>
            </w:pPr>
            <w:r w:rsidRPr="009A31F5">
              <w:t>Será medido por unidade de conjunto, composto por mão-de-obra especializada, equipamentos, ponteiras e acessórios, multiplicado pelo número de dias corridos de locação; sendo a quantidade mínima para medição 1 conjunto por dia.</w:t>
            </w:r>
          </w:p>
        </w:tc>
      </w:tr>
      <w:tr w:rsidR="000A3ABC" w:rsidRPr="00503AC8" w14:paraId="23818113" w14:textId="77777777" w:rsidTr="00ED1EC7">
        <w:tc>
          <w:tcPr>
            <w:tcW w:w="1066" w:type="pct"/>
            <w:tcBorders>
              <w:top w:val="single" w:sz="4" w:space="0" w:color="auto"/>
              <w:left w:val="single" w:sz="4" w:space="0" w:color="auto"/>
              <w:right w:val="single" w:sz="4" w:space="0" w:color="auto"/>
            </w:tcBorders>
          </w:tcPr>
          <w:p w14:paraId="2529494B" w14:textId="0809BBA2" w:rsidR="000A3ABC" w:rsidRPr="00503AC8" w:rsidRDefault="000A3ABC" w:rsidP="000A3ABC">
            <w:pPr>
              <w:widowControl w:val="0"/>
              <w:ind w:right="284"/>
              <w:jc w:val="right"/>
              <w:rPr>
                <w:rFonts w:cs="Arial"/>
                <w:b/>
                <w:szCs w:val="24"/>
              </w:rPr>
            </w:pPr>
            <w:r w:rsidRPr="00503AC8">
              <w:rPr>
                <w:rFonts w:cs="Arial"/>
                <w:b/>
                <w:szCs w:val="24"/>
              </w:rPr>
              <w:t>24</w:t>
            </w:r>
          </w:p>
        </w:tc>
        <w:tc>
          <w:tcPr>
            <w:tcW w:w="3934" w:type="pct"/>
            <w:tcBorders>
              <w:top w:val="single" w:sz="4" w:space="0" w:color="auto"/>
              <w:left w:val="single" w:sz="4" w:space="0" w:color="auto"/>
              <w:right w:val="single" w:sz="4" w:space="0" w:color="auto"/>
            </w:tcBorders>
          </w:tcPr>
          <w:p w14:paraId="3BED8E86" w14:textId="10FE1756" w:rsidR="000A3ABC" w:rsidRPr="00256000" w:rsidRDefault="000A3ABC" w:rsidP="000A3ABC">
            <w:pPr>
              <w:pStyle w:val="Corpodetexto"/>
              <w:spacing w:after="240"/>
              <w:rPr>
                <w:rFonts w:cs="Arial"/>
                <w:b/>
                <w:bCs/>
                <w:szCs w:val="24"/>
                <w:vertAlign w:val="subscript"/>
              </w:rPr>
            </w:pPr>
            <w:r w:rsidRPr="00503AC8">
              <w:rPr>
                <w:rFonts w:cs="Arial"/>
                <w:b/>
                <w:bCs/>
                <w:szCs w:val="24"/>
              </w:rPr>
              <w:t>ADICIONAL DE N2 PARA PURGA, VENTILAÇÃO E INERTIZAÇÃO DE REDE EXISTENTE</w:t>
            </w:r>
          </w:p>
        </w:tc>
      </w:tr>
      <w:tr w:rsidR="000A3ABC" w:rsidRPr="00503AC8" w14:paraId="137A51D7" w14:textId="77777777" w:rsidTr="00ED1EC7">
        <w:tc>
          <w:tcPr>
            <w:tcW w:w="1066" w:type="pct"/>
            <w:tcBorders>
              <w:left w:val="single" w:sz="4" w:space="0" w:color="auto"/>
              <w:bottom w:val="single" w:sz="4" w:space="0" w:color="auto"/>
              <w:right w:val="single" w:sz="4" w:space="0" w:color="auto"/>
            </w:tcBorders>
          </w:tcPr>
          <w:p w14:paraId="6E767F91"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10AF694D" w14:textId="77777777" w:rsidR="000A3ABC" w:rsidRPr="00503AC8" w:rsidRDefault="000A3ABC" w:rsidP="000A3ABC">
            <w:pPr>
              <w:pStyle w:val="Corpodetexto"/>
              <w:rPr>
                <w:rFonts w:cs="Arial"/>
                <w:szCs w:val="24"/>
              </w:rPr>
            </w:pPr>
            <w:r w:rsidRPr="00503AC8">
              <w:rPr>
                <w:rFonts w:cs="Arial"/>
                <w:szCs w:val="24"/>
              </w:rPr>
              <w:t>- Quando utilizado cilindro de N</w:t>
            </w:r>
            <w:r w:rsidRPr="00503AC8">
              <w:rPr>
                <w:rFonts w:cs="Arial"/>
                <w:szCs w:val="24"/>
                <w:vertAlign w:val="subscript"/>
              </w:rPr>
              <w:t>2</w:t>
            </w:r>
            <w:r w:rsidRPr="00503AC8">
              <w:rPr>
                <w:rFonts w:cs="Arial"/>
                <w:b/>
                <w:szCs w:val="24"/>
              </w:rPr>
              <w:t xml:space="preserve"> </w:t>
            </w:r>
            <w:r w:rsidRPr="00503AC8">
              <w:rPr>
                <w:rFonts w:cs="Arial"/>
                <w:szCs w:val="24"/>
              </w:rPr>
              <w:t>ou LS será considerado o volume real aplicado, não podendo exceder ao volume hidráulico da tubulação, e multiplicado por cinco;</w:t>
            </w:r>
          </w:p>
          <w:p w14:paraId="34677AE0" w14:textId="77777777" w:rsidR="000A3ABC" w:rsidRPr="00503AC8" w:rsidRDefault="000A3ABC" w:rsidP="000A3ABC">
            <w:pPr>
              <w:pStyle w:val="Corpodetexto"/>
              <w:rPr>
                <w:rFonts w:cs="Arial"/>
                <w:szCs w:val="24"/>
              </w:rPr>
            </w:pPr>
          </w:p>
          <w:p w14:paraId="00E1BD4B" w14:textId="77777777" w:rsidR="000A3ABC" w:rsidRPr="00503AC8" w:rsidRDefault="000A3ABC" w:rsidP="000A3ABC">
            <w:pPr>
              <w:widowControl w:val="0"/>
              <w:jc w:val="both"/>
              <w:rPr>
                <w:rFonts w:cs="Arial"/>
                <w:szCs w:val="24"/>
              </w:rPr>
            </w:pPr>
            <w:r w:rsidRPr="00503AC8">
              <w:rPr>
                <w:rFonts w:cs="Arial"/>
                <w:szCs w:val="24"/>
              </w:rPr>
              <w:lastRenderedPageBreak/>
              <w:t xml:space="preserve"> - Quando utilizado a carreta, será considerado o volume real da carga comprovado por nota fiscal no recebimento </w:t>
            </w:r>
            <w:proofErr w:type="gramStart"/>
            <w:r w:rsidRPr="00503AC8">
              <w:rPr>
                <w:rFonts w:cs="Arial"/>
                <w:szCs w:val="24"/>
              </w:rPr>
              <w:t>da mesma</w:t>
            </w:r>
            <w:proofErr w:type="gramEnd"/>
            <w:r w:rsidRPr="00503AC8">
              <w:rPr>
                <w:rFonts w:cs="Arial"/>
                <w:szCs w:val="24"/>
              </w:rPr>
              <w:t xml:space="preserve"> em campo e validação da fiscalização, não podendo exceder ao volume hidráulico da tubulação multiplicado por cinco.</w:t>
            </w:r>
          </w:p>
          <w:p w14:paraId="5308CBAB" w14:textId="77777777" w:rsidR="000A3ABC" w:rsidRPr="00503AC8" w:rsidRDefault="000A3ABC" w:rsidP="000A3ABC">
            <w:pPr>
              <w:pStyle w:val="Corpodetexto"/>
              <w:rPr>
                <w:rFonts w:cs="Arial"/>
                <w:b/>
                <w:bCs/>
                <w:szCs w:val="24"/>
              </w:rPr>
            </w:pPr>
          </w:p>
        </w:tc>
      </w:tr>
      <w:tr w:rsidR="000A3ABC" w:rsidRPr="00503AC8" w14:paraId="15BD0A16" w14:textId="77777777" w:rsidTr="006244C0">
        <w:tc>
          <w:tcPr>
            <w:tcW w:w="1066" w:type="pct"/>
            <w:tcBorders>
              <w:top w:val="single" w:sz="4" w:space="0" w:color="auto"/>
              <w:left w:val="single" w:sz="4" w:space="0" w:color="auto"/>
              <w:bottom w:val="single" w:sz="4" w:space="0" w:color="auto"/>
              <w:right w:val="single" w:sz="4" w:space="0" w:color="auto"/>
            </w:tcBorders>
          </w:tcPr>
          <w:p w14:paraId="37CDB622" w14:textId="68C51CAF" w:rsidR="000A3ABC" w:rsidRPr="00886804" w:rsidRDefault="000A3ABC" w:rsidP="000A3ABC">
            <w:pPr>
              <w:widowControl w:val="0"/>
              <w:ind w:right="284"/>
              <w:jc w:val="right"/>
              <w:rPr>
                <w:rFonts w:cs="Arial"/>
                <w:b/>
                <w:szCs w:val="24"/>
              </w:rPr>
            </w:pPr>
            <w:r w:rsidRPr="00886804">
              <w:rPr>
                <w:rFonts w:cs="Arial"/>
                <w:b/>
                <w:szCs w:val="24"/>
              </w:rPr>
              <w:lastRenderedPageBreak/>
              <w:t>25</w:t>
            </w:r>
          </w:p>
        </w:tc>
        <w:tc>
          <w:tcPr>
            <w:tcW w:w="3934" w:type="pct"/>
            <w:tcBorders>
              <w:top w:val="single" w:sz="4" w:space="0" w:color="auto"/>
              <w:left w:val="single" w:sz="4" w:space="0" w:color="auto"/>
              <w:bottom w:val="single" w:sz="4" w:space="0" w:color="auto"/>
              <w:right w:val="single" w:sz="4" w:space="0" w:color="auto"/>
            </w:tcBorders>
          </w:tcPr>
          <w:p w14:paraId="69D1191B" w14:textId="1A7F93D8" w:rsidR="000A3ABC" w:rsidRPr="00565E83" w:rsidRDefault="00B831AC" w:rsidP="000A3ABC">
            <w:pPr>
              <w:pStyle w:val="Corpodetexto"/>
              <w:spacing w:after="240"/>
              <w:rPr>
                <w:rFonts w:cs="Arial"/>
                <w:b/>
                <w:szCs w:val="24"/>
              </w:rPr>
            </w:pPr>
            <w:r>
              <w:rPr>
                <w:rFonts w:cs="Arial"/>
                <w:b/>
                <w:szCs w:val="24"/>
              </w:rPr>
              <w:t>NÃO APLICÁVEL</w:t>
            </w:r>
          </w:p>
        </w:tc>
      </w:tr>
      <w:tr w:rsidR="000A3ABC" w:rsidRPr="00503AC8" w14:paraId="1D076896" w14:textId="77777777" w:rsidTr="006244C0">
        <w:trPr>
          <w:trHeight w:val="64"/>
        </w:trPr>
        <w:tc>
          <w:tcPr>
            <w:tcW w:w="1066" w:type="pct"/>
            <w:tcBorders>
              <w:top w:val="single" w:sz="4" w:space="0" w:color="auto"/>
              <w:left w:val="single" w:sz="4" w:space="0" w:color="auto"/>
              <w:bottom w:val="single" w:sz="4" w:space="0" w:color="auto"/>
              <w:right w:val="single" w:sz="4" w:space="0" w:color="auto"/>
            </w:tcBorders>
          </w:tcPr>
          <w:p w14:paraId="4DAE2EEF" w14:textId="5E5A7690" w:rsidR="000A3ABC" w:rsidRPr="00886804" w:rsidRDefault="000A3ABC" w:rsidP="000A3ABC">
            <w:pPr>
              <w:widowControl w:val="0"/>
              <w:ind w:right="284"/>
              <w:jc w:val="right"/>
              <w:rPr>
                <w:rFonts w:cs="Arial"/>
                <w:b/>
                <w:szCs w:val="24"/>
              </w:rPr>
            </w:pPr>
            <w:r>
              <w:rPr>
                <w:rFonts w:cs="Arial"/>
                <w:b/>
                <w:szCs w:val="24"/>
              </w:rPr>
              <w:t>26</w:t>
            </w:r>
          </w:p>
        </w:tc>
        <w:tc>
          <w:tcPr>
            <w:tcW w:w="3934" w:type="pct"/>
            <w:tcBorders>
              <w:top w:val="single" w:sz="4" w:space="0" w:color="auto"/>
              <w:left w:val="single" w:sz="4" w:space="0" w:color="auto"/>
              <w:bottom w:val="single" w:sz="4" w:space="0" w:color="auto"/>
              <w:right w:val="single" w:sz="4" w:space="0" w:color="auto"/>
            </w:tcBorders>
          </w:tcPr>
          <w:p w14:paraId="2E4B6250" w14:textId="2B92F8FA" w:rsidR="000A3ABC" w:rsidRPr="003C44CA" w:rsidRDefault="006244C0" w:rsidP="000A3ABC">
            <w:pPr>
              <w:pStyle w:val="Corpodetexto"/>
              <w:spacing w:after="240"/>
              <w:rPr>
                <w:rFonts w:cs="Arial"/>
                <w:b/>
                <w:bCs/>
                <w:szCs w:val="24"/>
              </w:rPr>
            </w:pPr>
            <w:r>
              <w:rPr>
                <w:rFonts w:cs="Arial"/>
                <w:b/>
                <w:bCs/>
                <w:szCs w:val="24"/>
              </w:rPr>
              <w:t>NÃO APLICÁVEL</w:t>
            </w:r>
          </w:p>
        </w:tc>
      </w:tr>
    </w:tbl>
    <w:p w14:paraId="28A8B68E" w14:textId="77777777" w:rsidR="0014293E" w:rsidRPr="00503AC8" w:rsidRDefault="0014293E" w:rsidP="003E6C0F">
      <w:pPr>
        <w:widowControl w:val="0"/>
        <w:rPr>
          <w:rFonts w:cs="Arial"/>
          <w:szCs w:val="24"/>
        </w:rPr>
      </w:pPr>
    </w:p>
    <w:p w14:paraId="6B70214D" w14:textId="1A59E5C5" w:rsidR="00892029" w:rsidRPr="00503AC8" w:rsidRDefault="00892029" w:rsidP="003E6C0F">
      <w:pPr>
        <w:widowControl w:val="0"/>
        <w:rPr>
          <w:rFonts w:cs="Arial"/>
          <w:szCs w:val="24"/>
        </w:rPr>
      </w:pPr>
    </w:p>
    <w:p w14:paraId="05D07B81" w14:textId="0EA15358" w:rsidR="00061F07" w:rsidRPr="00503AC8" w:rsidRDefault="00061F07" w:rsidP="003E6C0F">
      <w:pPr>
        <w:widowControl w:val="0"/>
        <w:rPr>
          <w:rFonts w:cs="Arial"/>
          <w:szCs w:val="24"/>
        </w:rPr>
      </w:pPr>
    </w:p>
    <w:p w14:paraId="5E071C5A" w14:textId="51D78A2D" w:rsidR="007E207D" w:rsidRPr="00503AC8" w:rsidRDefault="007E207D" w:rsidP="003E6C0F">
      <w:pPr>
        <w:widowControl w:val="0"/>
        <w:rPr>
          <w:rFonts w:cs="Arial"/>
          <w:szCs w:val="24"/>
        </w:rPr>
      </w:pPr>
    </w:p>
    <w:p w14:paraId="54DCC640" w14:textId="77777777" w:rsidR="007E207D" w:rsidRPr="00503AC8" w:rsidRDefault="007E207D" w:rsidP="003E6C0F">
      <w:pPr>
        <w:widowControl w:val="0"/>
        <w:rPr>
          <w:rFonts w:cs="Arial"/>
          <w:szCs w:val="24"/>
        </w:rPr>
      </w:pPr>
    </w:p>
    <w:p w14:paraId="780D4F08" w14:textId="77777777" w:rsidR="00061F07" w:rsidRPr="00503AC8" w:rsidRDefault="00061F07" w:rsidP="003E6C0F">
      <w:pPr>
        <w:widowControl w:val="0"/>
        <w:rPr>
          <w:rFonts w:cs="Arial"/>
          <w:szCs w:val="24"/>
        </w:rPr>
      </w:pPr>
    </w:p>
    <w:tbl>
      <w:tblPr>
        <w:tblW w:w="0" w:type="auto"/>
        <w:tblLook w:val="04A0" w:firstRow="1" w:lastRow="0" w:firstColumn="1" w:lastColumn="0" w:noHBand="0" w:noVBand="1"/>
      </w:tblPr>
      <w:tblGrid>
        <w:gridCol w:w="4009"/>
        <w:gridCol w:w="976"/>
        <w:gridCol w:w="4630"/>
      </w:tblGrid>
      <w:tr w:rsidR="00892029" w:rsidRPr="00503AC8" w14:paraId="740ABF59" w14:textId="77777777" w:rsidTr="002E765E">
        <w:trPr>
          <w:trHeight w:val="168"/>
        </w:trPr>
        <w:tc>
          <w:tcPr>
            <w:tcW w:w="4009" w:type="dxa"/>
            <w:tcBorders>
              <w:bottom w:val="single" w:sz="4" w:space="0" w:color="auto"/>
            </w:tcBorders>
          </w:tcPr>
          <w:p w14:paraId="47BA7E42" w14:textId="77777777" w:rsidR="00892029" w:rsidRPr="00503AC8" w:rsidRDefault="00892029" w:rsidP="002E765E">
            <w:pPr>
              <w:jc w:val="center"/>
              <w:rPr>
                <w:rFonts w:cs="Arial"/>
                <w:szCs w:val="24"/>
              </w:rPr>
            </w:pPr>
          </w:p>
        </w:tc>
        <w:tc>
          <w:tcPr>
            <w:tcW w:w="976" w:type="dxa"/>
          </w:tcPr>
          <w:p w14:paraId="588A8A68" w14:textId="77777777" w:rsidR="00892029" w:rsidRPr="00503AC8" w:rsidRDefault="00892029" w:rsidP="002E765E">
            <w:pPr>
              <w:jc w:val="center"/>
              <w:rPr>
                <w:rFonts w:cs="Arial"/>
                <w:szCs w:val="24"/>
              </w:rPr>
            </w:pPr>
          </w:p>
        </w:tc>
        <w:tc>
          <w:tcPr>
            <w:tcW w:w="4630" w:type="dxa"/>
            <w:tcBorders>
              <w:bottom w:val="single" w:sz="4" w:space="0" w:color="auto"/>
            </w:tcBorders>
          </w:tcPr>
          <w:p w14:paraId="55ECAF37" w14:textId="77777777" w:rsidR="00892029" w:rsidRPr="00503AC8" w:rsidRDefault="00892029" w:rsidP="002E765E">
            <w:pPr>
              <w:jc w:val="center"/>
              <w:rPr>
                <w:rFonts w:cs="Arial"/>
                <w:szCs w:val="24"/>
              </w:rPr>
            </w:pPr>
          </w:p>
        </w:tc>
      </w:tr>
      <w:tr w:rsidR="00892029" w:rsidRPr="00503AC8" w14:paraId="332AC540" w14:textId="77777777" w:rsidTr="002E765E">
        <w:trPr>
          <w:trHeight w:val="667"/>
        </w:trPr>
        <w:tc>
          <w:tcPr>
            <w:tcW w:w="4009" w:type="dxa"/>
            <w:tcBorders>
              <w:top w:val="single" w:sz="4" w:space="0" w:color="auto"/>
            </w:tcBorders>
          </w:tcPr>
          <w:p w14:paraId="5B5BA886" w14:textId="77777777" w:rsidR="00892029" w:rsidRPr="00503AC8" w:rsidRDefault="00892029" w:rsidP="002E765E">
            <w:pPr>
              <w:jc w:val="center"/>
              <w:rPr>
                <w:rFonts w:cs="Arial"/>
                <w:b/>
                <w:szCs w:val="24"/>
              </w:rPr>
            </w:pPr>
            <w:r w:rsidRPr="00503AC8">
              <w:rPr>
                <w:rFonts w:cs="Arial"/>
                <w:b/>
                <w:szCs w:val="24"/>
              </w:rPr>
              <w:t>Presidente da Comissão de Licitação</w:t>
            </w:r>
          </w:p>
        </w:tc>
        <w:tc>
          <w:tcPr>
            <w:tcW w:w="976" w:type="dxa"/>
          </w:tcPr>
          <w:p w14:paraId="665D0BCC" w14:textId="77777777" w:rsidR="00892029" w:rsidRPr="00503AC8" w:rsidRDefault="00892029" w:rsidP="002E765E">
            <w:pPr>
              <w:jc w:val="center"/>
              <w:rPr>
                <w:rFonts w:cs="Arial"/>
                <w:szCs w:val="24"/>
              </w:rPr>
            </w:pPr>
          </w:p>
        </w:tc>
        <w:tc>
          <w:tcPr>
            <w:tcW w:w="4630" w:type="dxa"/>
            <w:tcBorders>
              <w:top w:val="single" w:sz="4" w:space="0" w:color="auto"/>
            </w:tcBorders>
          </w:tcPr>
          <w:p w14:paraId="1A9A7943" w14:textId="4119079B" w:rsidR="00892029" w:rsidRPr="00503AC8" w:rsidRDefault="004D6AC3" w:rsidP="002E765E">
            <w:pPr>
              <w:jc w:val="center"/>
              <w:rPr>
                <w:rFonts w:cs="Arial"/>
                <w:b/>
                <w:szCs w:val="24"/>
              </w:rPr>
            </w:pPr>
            <w:r>
              <w:rPr>
                <w:rFonts w:cs="Arial"/>
                <w:b/>
                <w:szCs w:val="24"/>
              </w:rPr>
              <w:t>Gerência</w:t>
            </w:r>
            <w:r w:rsidRPr="00503AC8">
              <w:rPr>
                <w:rFonts w:cs="Arial"/>
                <w:b/>
                <w:szCs w:val="24"/>
              </w:rPr>
              <w:t xml:space="preserve"> Jurídica</w:t>
            </w:r>
          </w:p>
        </w:tc>
      </w:tr>
    </w:tbl>
    <w:p w14:paraId="0ADDEDC9" w14:textId="77777777" w:rsidR="00892029" w:rsidRPr="00503AC8" w:rsidRDefault="00892029" w:rsidP="008C0053">
      <w:pPr>
        <w:widowControl w:val="0"/>
        <w:rPr>
          <w:rFonts w:cs="Arial"/>
          <w:szCs w:val="24"/>
        </w:rPr>
      </w:pPr>
    </w:p>
    <w:sectPr w:rsidR="00892029" w:rsidRPr="00503AC8" w:rsidSect="00892029">
      <w:headerReference w:type="default" r:id="rId9"/>
      <w:footerReference w:type="default" r:id="rId10"/>
      <w:pgSz w:w="11906" w:h="16838" w:code="9"/>
      <w:pgMar w:top="2127" w:right="849" w:bottom="1843" w:left="1134" w:header="680" w:footer="5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DE5E8" w14:textId="77777777" w:rsidR="000946F1" w:rsidRDefault="000946F1">
      <w:r>
        <w:separator/>
      </w:r>
    </w:p>
  </w:endnote>
  <w:endnote w:type="continuationSeparator" w:id="0">
    <w:p w14:paraId="04E272FE" w14:textId="77777777" w:rsidR="000946F1" w:rsidRDefault="000946F1">
      <w:r>
        <w:continuationSeparator/>
      </w:r>
    </w:p>
  </w:endnote>
  <w:endnote w:type="continuationNotice" w:id="1">
    <w:p w14:paraId="14AD9104" w14:textId="77777777" w:rsidR="000946F1" w:rsidRDefault="00094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822A" w14:textId="77777777" w:rsidR="004D6AC3" w:rsidRDefault="004D6AC3" w:rsidP="004D6AC3">
    <w:pPr>
      <w:pStyle w:val="Rodap"/>
      <w:jc w:val="center"/>
      <w:rPr>
        <w:snapToGrid w:val="0"/>
        <w:sz w:val="20"/>
      </w:rPr>
    </w:pP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Gerência</w:t>
    </w:r>
    <w:r w:rsidRPr="00435EC2">
      <w:rPr>
        <w:snapToGrid w:val="0"/>
        <w:sz w:val="20"/>
      </w:rPr>
      <w:t xml:space="preserve"> Jurídica</w:t>
    </w:r>
  </w:p>
  <w:p w14:paraId="313F6CBC" w14:textId="77777777" w:rsidR="004D6AC3" w:rsidRDefault="004D6AC3" w:rsidP="004D6AC3">
    <w:pPr>
      <w:pStyle w:val="Rodap"/>
      <w:jc w:val="center"/>
      <w:rPr>
        <w:snapToGrid w:val="0"/>
        <w:sz w:val="20"/>
      </w:rPr>
    </w:pPr>
  </w:p>
  <w:p w14:paraId="39BBFB13" w14:textId="0B9A566C" w:rsidR="008F7948" w:rsidRPr="004D6AC3" w:rsidRDefault="004D6AC3" w:rsidP="004D6AC3">
    <w:pPr>
      <w:pStyle w:val="Rodap"/>
      <w:jc w:val="center"/>
      <w:rPr>
        <w:rFonts w:cs="Arial"/>
      </w:rPr>
    </w:pPr>
    <w:r w:rsidRPr="00435EC2">
      <w:rPr>
        <w:snapToGrid w:val="0"/>
        <w:sz w:val="20"/>
      </w:rPr>
      <w:t xml:space="preserve">Página </w:t>
    </w:r>
    <w:r w:rsidRPr="00435EC2">
      <w:rPr>
        <w:snapToGrid w:val="0"/>
        <w:sz w:val="20"/>
      </w:rPr>
      <w:fldChar w:fldCharType="begin"/>
    </w:r>
    <w:r w:rsidRPr="00435EC2">
      <w:rPr>
        <w:snapToGrid w:val="0"/>
        <w:sz w:val="20"/>
      </w:rPr>
      <w:instrText xml:space="preserve"> PAGE </w:instrText>
    </w:r>
    <w:r w:rsidRPr="00435EC2">
      <w:rPr>
        <w:snapToGrid w:val="0"/>
        <w:sz w:val="20"/>
      </w:rPr>
      <w:fldChar w:fldCharType="separate"/>
    </w:r>
    <w:r>
      <w:rPr>
        <w:snapToGrid w:val="0"/>
        <w:sz w:val="20"/>
      </w:rPr>
      <w:t>20</w:t>
    </w:r>
    <w:r w:rsidRPr="00435EC2">
      <w:rPr>
        <w:snapToGrid w:val="0"/>
        <w:sz w:val="20"/>
      </w:rPr>
      <w:fldChar w:fldCharType="end"/>
    </w:r>
    <w:r w:rsidRPr="00435EC2">
      <w:rPr>
        <w:snapToGrid w:val="0"/>
        <w:sz w:val="20"/>
      </w:rPr>
      <w:t xml:space="preserve"> de </w:t>
    </w:r>
    <w:r w:rsidRPr="00435EC2">
      <w:rPr>
        <w:rStyle w:val="Nmerodepgina"/>
        <w:sz w:val="20"/>
      </w:rPr>
      <w:fldChar w:fldCharType="begin"/>
    </w:r>
    <w:r w:rsidRPr="00435EC2">
      <w:rPr>
        <w:rStyle w:val="Nmerodepgina"/>
        <w:sz w:val="20"/>
      </w:rPr>
      <w:instrText xml:space="preserve"> NUMPAGES </w:instrText>
    </w:r>
    <w:r w:rsidRPr="00435EC2">
      <w:rPr>
        <w:rStyle w:val="Nmerodepgina"/>
        <w:sz w:val="20"/>
      </w:rPr>
      <w:fldChar w:fldCharType="separate"/>
    </w:r>
    <w:r>
      <w:rPr>
        <w:rStyle w:val="Nmerodepgina"/>
        <w:sz w:val="20"/>
      </w:rPr>
      <w:t>20</w:t>
    </w:r>
    <w:r w:rsidRPr="00435EC2">
      <w:rPr>
        <w:rStyle w:val="Nmerodepgin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99E57" w14:textId="77777777" w:rsidR="000946F1" w:rsidRDefault="000946F1">
      <w:r>
        <w:separator/>
      </w:r>
    </w:p>
  </w:footnote>
  <w:footnote w:type="continuationSeparator" w:id="0">
    <w:p w14:paraId="3796F4E2" w14:textId="77777777" w:rsidR="000946F1" w:rsidRDefault="000946F1">
      <w:r>
        <w:continuationSeparator/>
      </w:r>
    </w:p>
  </w:footnote>
  <w:footnote w:type="continuationNotice" w:id="1">
    <w:p w14:paraId="09EC6D0B" w14:textId="77777777" w:rsidR="000946F1" w:rsidRDefault="000946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1" w:type="dxa"/>
      <w:tblInd w:w="30" w:type="dxa"/>
      <w:tblBorders>
        <w:bottom w:val="single" w:sz="24" w:space="0" w:color="000080"/>
      </w:tblBorders>
      <w:tblLook w:val="01E0" w:firstRow="1" w:lastRow="1" w:firstColumn="1" w:lastColumn="1" w:noHBand="0" w:noVBand="0"/>
    </w:tblPr>
    <w:tblGrid>
      <w:gridCol w:w="3172"/>
      <w:gridCol w:w="3172"/>
      <w:gridCol w:w="3657"/>
    </w:tblGrid>
    <w:tr w:rsidR="008F7948" w:rsidRPr="00DE5B22" w14:paraId="6DFBD278" w14:textId="77777777" w:rsidTr="00246F53">
      <w:trPr>
        <w:trHeight w:val="735"/>
      </w:trPr>
      <w:tc>
        <w:tcPr>
          <w:tcW w:w="3172" w:type="dxa"/>
          <w:tcBorders>
            <w:bottom w:val="nil"/>
          </w:tcBorders>
        </w:tcPr>
        <w:p w14:paraId="0098F902" w14:textId="2D871566" w:rsidR="008F7948" w:rsidRPr="00DE5B22" w:rsidRDefault="008F7948" w:rsidP="00DE5B22">
          <w:pPr>
            <w:pStyle w:val="Cabealho"/>
            <w:tabs>
              <w:tab w:val="center" w:pos="2403"/>
            </w:tabs>
            <w:rPr>
              <w:rFonts w:cs="Arial"/>
              <w:szCs w:val="24"/>
            </w:rPr>
          </w:pPr>
        </w:p>
      </w:tc>
      <w:tc>
        <w:tcPr>
          <w:tcW w:w="3172" w:type="dxa"/>
          <w:tcBorders>
            <w:bottom w:val="nil"/>
            <w:right w:val="nil"/>
          </w:tcBorders>
        </w:tcPr>
        <w:p w14:paraId="07957BE0" w14:textId="77777777" w:rsidR="008F7948" w:rsidRPr="00DE5B22" w:rsidRDefault="000946F1" w:rsidP="00DE5B22">
          <w:pPr>
            <w:pStyle w:val="Cabealho"/>
            <w:rPr>
              <w:rFonts w:cs="Arial"/>
              <w:b/>
              <w:bCs/>
              <w:szCs w:val="24"/>
            </w:rPr>
          </w:pPr>
          <w:r>
            <w:rPr>
              <w:rFonts w:cs="Arial"/>
              <w:noProof/>
              <w:szCs w:val="24"/>
            </w:rPr>
            <w:object w:dxaOrig="1440" w:dyaOrig="1440" w14:anchorId="5F33F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6.9pt;margin-top:4.7pt;width:117pt;height:28.45pt;z-index:251657216;mso-position-horizontal-relative:text;mso-position-vertical-relative:text" filled="t">
                <v:imagedata r:id="rId1" o:title=""/>
              </v:shape>
              <o:OLEObject Type="Embed" ProgID="Word.Picture.8" ShapeID="_x0000_s1029" DrawAspect="Content" ObjectID="_1831285989" r:id="rId2"/>
            </w:object>
          </w:r>
        </w:p>
      </w:tc>
      <w:tc>
        <w:tcPr>
          <w:tcW w:w="3657" w:type="dxa"/>
          <w:tcBorders>
            <w:left w:val="nil"/>
            <w:bottom w:val="nil"/>
          </w:tcBorders>
        </w:tcPr>
        <w:p w14:paraId="0CBDF20F" w14:textId="77777777" w:rsidR="008F7948" w:rsidRPr="00DE5B22" w:rsidRDefault="008F7948" w:rsidP="00DE5B22">
          <w:pPr>
            <w:pStyle w:val="Cabealho"/>
            <w:jc w:val="right"/>
            <w:rPr>
              <w:rFonts w:cs="Arial"/>
              <w:b/>
              <w:szCs w:val="24"/>
            </w:rPr>
          </w:pPr>
        </w:p>
      </w:tc>
    </w:tr>
    <w:tr w:rsidR="008F7948" w:rsidRPr="00DE5B22" w14:paraId="67F74FD2" w14:textId="77777777" w:rsidTr="00246F53">
      <w:trPr>
        <w:trHeight w:val="225"/>
      </w:trPr>
      <w:tc>
        <w:tcPr>
          <w:tcW w:w="10001" w:type="dxa"/>
          <w:gridSpan w:val="3"/>
          <w:tcBorders>
            <w:top w:val="nil"/>
            <w:bottom w:val="single" w:sz="24" w:space="0" w:color="000080"/>
          </w:tcBorders>
        </w:tcPr>
        <w:p w14:paraId="70C643CF" w14:textId="17238158" w:rsidR="008F7948" w:rsidRPr="00DE5B22" w:rsidRDefault="003C402B" w:rsidP="00DE5B22">
          <w:pPr>
            <w:pStyle w:val="Cabealho"/>
            <w:jc w:val="center"/>
            <w:rPr>
              <w:rFonts w:cs="Arial"/>
              <w:b/>
              <w:bCs/>
              <w:szCs w:val="24"/>
            </w:rPr>
          </w:pPr>
          <w:r>
            <w:rPr>
              <w:rFonts w:cs="Arial"/>
              <w:b/>
              <w:bCs/>
              <w:szCs w:val="24"/>
            </w:rPr>
            <w:t>CONTRATO</w:t>
          </w:r>
          <w:r w:rsidR="008F7948" w:rsidRPr="00DE5B22">
            <w:rPr>
              <w:rFonts w:cs="Arial"/>
              <w:b/>
              <w:bCs/>
              <w:szCs w:val="24"/>
            </w:rPr>
            <w:t xml:space="preserve"> Nº </w:t>
          </w:r>
          <w:r w:rsidR="00892029">
            <w:rPr>
              <w:rFonts w:cs="Arial"/>
              <w:b/>
              <w:bCs/>
              <w:szCs w:val="24"/>
            </w:rPr>
            <w:t>PLE-</w:t>
          </w:r>
          <w:r w:rsidR="00DE52B6">
            <w:rPr>
              <w:rFonts w:cs="Arial"/>
              <w:b/>
              <w:bCs/>
              <w:szCs w:val="24"/>
            </w:rPr>
            <w:t>002/26</w:t>
          </w:r>
        </w:p>
        <w:p w14:paraId="01244853" w14:textId="77777777" w:rsidR="008F7948" w:rsidRPr="00DE5B22" w:rsidRDefault="008F7948" w:rsidP="003C402B">
          <w:pPr>
            <w:pStyle w:val="Cabealho"/>
            <w:jc w:val="center"/>
            <w:rPr>
              <w:rFonts w:cs="Arial"/>
              <w:b/>
              <w:bCs/>
              <w:szCs w:val="24"/>
            </w:rPr>
          </w:pPr>
          <w:r w:rsidRPr="00DE5B22">
            <w:rPr>
              <w:rFonts w:cs="Arial"/>
              <w:b/>
              <w:bCs/>
              <w:szCs w:val="24"/>
            </w:rPr>
            <w:t>CRITÉRIOS DE MEDIÇÃO</w:t>
          </w:r>
          <w:r w:rsidR="003C402B">
            <w:rPr>
              <w:rFonts w:cs="Arial"/>
              <w:b/>
              <w:bCs/>
              <w:szCs w:val="24"/>
            </w:rPr>
            <w:t xml:space="preserve"> </w:t>
          </w:r>
          <w:r w:rsidRPr="00DE5B22">
            <w:rPr>
              <w:rFonts w:cs="Arial"/>
              <w:b/>
              <w:bCs/>
              <w:szCs w:val="24"/>
            </w:rPr>
            <w:t>DOS SERVIÇOS - ANEXO Q8</w:t>
          </w:r>
        </w:p>
      </w:tc>
    </w:tr>
  </w:tbl>
  <w:p w14:paraId="15BE29EC" w14:textId="324CAAA5" w:rsidR="008F7948" w:rsidRPr="006C3CBA" w:rsidRDefault="000946F1" w:rsidP="00DE5B22">
    <w:pPr>
      <w:pStyle w:val="Cabealho"/>
      <w:rPr>
        <w:sz w:val="2"/>
        <w:szCs w:val="2"/>
      </w:rPr>
    </w:pPr>
    <w:r>
      <w:rPr>
        <w:rFonts w:cs="Arial"/>
        <w:noProof/>
        <w:szCs w:val="24"/>
      </w:rPr>
      <w:pict w14:anchorId="4CE3EE25">
        <v:shape id="WordPictureWatermark3" o:spid="_x0000_s1031"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p w14:paraId="3B5B00A0" w14:textId="77777777" w:rsidR="008F7948" w:rsidRPr="0014293E" w:rsidRDefault="008F7948">
    <w:pPr>
      <w:pStyle w:val="Cabealh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123B7"/>
    <w:multiLevelType w:val="hybridMultilevel"/>
    <w:tmpl w:val="A0323722"/>
    <w:lvl w:ilvl="0" w:tplc="6DEC7576">
      <w:start w:val="1"/>
      <w:numFmt w:val="lowerLetter"/>
      <w:lvlText w:val="%1)"/>
      <w:lvlJc w:val="left"/>
      <w:pPr>
        <w:ind w:left="432" w:hanging="360"/>
      </w:pPr>
      <w:rPr>
        <w:rFonts w:hint="default"/>
        <w:b/>
      </w:rPr>
    </w:lvl>
    <w:lvl w:ilvl="1" w:tplc="04160019" w:tentative="1">
      <w:start w:val="1"/>
      <w:numFmt w:val="lowerLetter"/>
      <w:lvlText w:val="%2."/>
      <w:lvlJc w:val="left"/>
      <w:pPr>
        <w:ind w:left="1152" w:hanging="360"/>
      </w:pPr>
    </w:lvl>
    <w:lvl w:ilvl="2" w:tplc="0416001B" w:tentative="1">
      <w:start w:val="1"/>
      <w:numFmt w:val="lowerRoman"/>
      <w:lvlText w:val="%3."/>
      <w:lvlJc w:val="right"/>
      <w:pPr>
        <w:ind w:left="1872" w:hanging="180"/>
      </w:pPr>
    </w:lvl>
    <w:lvl w:ilvl="3" w:tplc="0416000F" w:tentative="1">
      <w:start w:val="1"/>
      <w:numFmt w:val="decimal"/>
      <w:lvlText w:val="%4."/>
      <w:lvlJc w:val="left"/>
      <w:pPr>
        <w:ind w:left="2592" w:hanging="360"/>
      </w:pPr>
    </w:lvl>
    <w:lvl w:ilvl="4" w:tplc="04160019" w:tentative="1">
      <w:start w:val="1"/>
      <w:numFmt w:val="lowerLetter"/>
      <w:lvlText w:val="%5."/>
      <w:lvlJc w:val="left"/>
      <w:pPr>
        <w:ind w:left="3312" w:hanging="360"/>
      </w:pPr>
    </w:lvl>
    <w:lvl w:ilvl="5" w:tplc="0416001B" w:tentative="1">
      <w:start w:val="1"/>
      <w:numFmt w:val="lowerRoman"/>
      <w:lvlText w:val="%6."/>
      <w:lvlJc w:val="right"/>
      <w:pPr>
        <w:ind w:left="4032" w:hanging="180"/>
      </w:pPr>
    </w:lvl>
    <w:lvl w:ilvl="6" w:tplc="0416000F" w:tentative="1">
      <w:start w:val="1"/>
      <w:numFmt w:val="decimal"/>
      <w:lvlText w:val="%7."/>
      <w:lvlJc w:val="left"/>
      <w:pPr>
        <w:ind w:left="4752" w:hanging="360"/>
      </w:pPr>
    </w:lvl>
    <w:lvl w:ilvl="7" w:tplc="04160019" w:tentative="1">
      <w:start w:val="1"/>
      <w:numFmt w:val="lowerLetter"/>
      <w:lvlText w:val="%8."/>
      <w:lvlJc w:val="left"/>
      <w:pPr>
        <w:ind w:left="5472" w:hanging="360"/>
      </w:pPr>
    </w:lvl>
    <w:lvl w:ilvl="8" w:tplc="0416001B" w:tentative="1">
      <w:start w:val="1"/>
      <w:numFmt w:val="lowerRoman"/>
      <w:lvlText w:val="%9."/>
      <w:lvlJc w:val="right"/>
      <w:pPr>
        <w:ind w:left="6192" w:hanging="180"/>
      </w:pPr>
    </w:lvl>
  </w:abstractNum>
  <w:abstractNum w:abstractNumId="1" w15:restartNumberingAfterBreak="0">
    <w:nsid w:val="0BF03652"/>
    <w:multiLevelType w:val="hybridMultilevel"/>
    <w:tmpl w:val="4A3EA826"/>
    <w:lvl w:ilvl="0" w:tplc="B0B2432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154062"/>
    <w:multiLevelType w:val="hybridMultilevel"/>
    <w:tmpl w:val="F42844D2"/>
    <w:lvl w:ilvl="0" w:tplc="675A50E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95196C"/>
    <w:multiLevelType w:val="hybridMultilevel"/>
    <w:tmpl w:val="2068B09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411396257">
    <w:abstractNumId w:val="0"/>
  </w:num>
  <w:num w:numId="2" w16cid:durableId="553930044">
    <w:abstractNumId w:val="3"/>
  </w:num>
  <w:num w:numId="3" w16cid:durableId="1481188434">
    <w:abstractNumId w:val="1"/>
  </w:num>
  <w:num w:numId="4" w16cid:durableId="705568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CCF"/>
    <w:rsid w:val="00002622"/>
    <w:rsid w:val="00002C88"/>
    <w:rsid w:val="000041E7"/>
    <w:rsid w:val="00004B90"/>
    <w:rsid w:val="0000589A"/>
    <w:rsid w:val="00005D89"/>
    <w:rsid w:val="00006437"/>
    <w:rsid w:val="000135E6"/>
    <w:rsid w:val="0001741E"/>
    <w:rsid w:val="00025778"/>
    <w:rsid w:val="000304EF"/>
    <w:rsid w:val="000310C2"/>
    <w:rsid w:val="00035FF9"/>
    <w:rsid w:val="00036B75"/>
    <w:rsid w:val="00037A06"/>
    <w:rsid w:val="00042470"/>
    <w:rsid w:val="000426DA"/>
    <w:rsid w:val="00042879"/>
    <w:rsid w:val="00045212"/>
    <w:rsid w:val="00051405"/>
    <w:rsid w:val="00051F80"/>
    <w:rsid w:val="000522B3"/>
    <w:rsid w:val="00052FD1"/>
    <w:rsid w:val="00054C7E"/>
    <w:rsid w:val="00056048"/>
    <w:rsid w:val="00061F07"/>
    <w:rsid w:val="00063DF9"/>
    <w:rsid w:val="00064C0D"/>
    <w:rsid w:val="00065EF0"/>
    <w:rsid w:val="0007200E"/>
    <w:rsid w:val="00072B3D"/>
    <w:rsid w:val="00073AD5"/>
    <w:rsid w:val="0008277E"/>
    <w:rsid w:val="00085852"/>
    <w:rsid w:val="00090F47"/>
    <w:rsid w:val="000946F1"/>
    <w:rsid w:val="000A0B74"/>
    <w:rsid w:val="000A1BEE"/>
    <w:rsid w:val="000A2DD2"/>
    <w:rsid w:val="000A383D"/>
    <w:rsid w:val="000A3ABC"/>
    <w:rsid w:val="000B0804"/>
    <w:rsid w:val="000B2221"/>
    <w:rsid w:val="000B3F32"/>
    <w:rsid w:val="000B4369"/>
    <w:rsid w:val="000B50C6"/>
    <w:rsid w:val="000B5EAA"/>
    <w:rsid w:val="000B7D5F"/>
    <w:rsid w:val="000C20EE"/>
    <w:rsid w:val="000D06CE"/>
    <w:rsid w:val="000D2873"/>
    <w:rsid w:val="000E0C66"/>
    <w:rsid w:val="000E4B6F"/>
    <w:rsid w:val="000E7358"/>
    <w:rsid w:val="000F48FA"/>
    <w:rsid w:val="000F7906"/>
    <w:rsid w:val="00100D43"/>
    <w:rsid w:val="00107F88"/>
    <w:rsid w:val="00112667"/>
    <w:rsid w:val="001148DE"/>
    <w:rsid w:val="00123740"/>
    <w:rsid w:val="00125023"/>
    <w:rsid w:val="00126693"/>
    <w:rsid w:val="00130E8C"/>
    <w:rsid w:val="0014293E"/>
    <w:rsid w:val="00147382"/>
    <w:rsid w:val="00147A3E"/>
    <w:rsid w:val="00154940"/>
    <w:rsid w:val="00157528"/>
    <w:rsid w:val="001607C3"/>
    <w:rsid w:val="00170C1E"/>
    <w:rsid w:val="0017124A"/>
    <w:rsid w:val="001720F5"/>
    <w:rsid w:val="00172F91"/>
    <w:rsid w:val="00174214"/>
    <w:rsid w:val="00174D75"/>
    <w:rsid w:val="00175165"/>
    <w:rsid w:val="001758DE"/>
    <w:rsid w:val="001759F5"/>
    <w:rsid w:val="00180BE1"/>
    <w:rsid w:val="00185D27"/>
    <w:rsid w:val="00192A3B"/>
    <w:rsid w:val="00192D1E"/>
    <w:rsid w:val="00192F90"/>
    <w:rsid w:val="001A31C0"/>
    <w:rsid w:val="001C1E4F"/>
    <w:rsid w:val="001C2011"/>
    <w:rsid w:val="001C4213"/>
    <w:rsid w:val="001C7F9F"/>
    <w:rsid w:val="001D1775"/>
    <w:rsid w:val="001D2A48"/>
    <w:rsid w:val="001D4106"/>
    <w:rsid w:val="001D583F"/>
    <w:rsid w:val="001D7BA8"/>
    <w:rsid w:val="001F30C0"/>
    <w:rsid w:val="001F563E"/>
    <w:rsid w:val="001F7173"/>
    <w:rsid w:val="002041EE"/>
    <w:rsid w:val="00206E0F"/>
    <w:rsid w:val="00212CA8"/>
    <w:rsid w:val="00215CF9"/>
    <w:rsid w:val="00216604"/>
    <w:rsid w:val="00217E67"/>
    <w:rsid w:val="002210F6"/>
    <w:rsid w:val="00225E5B"/>
    <w:rsid w:val="0022711A"/>
    <w:rsid w:val="002272DF"/>
    <w:rsid w:val="00227EDA"/>
    <w:rsid w:val="002311C2"/>
    <w:rsid w:val="00233A85"/>
    <w:rsid w:val="0023694F"/>
    <w:rsid w:val="002424DA"/>
    <w:rsid w:val="00246F53"/>
    <w:rsid w:val="002527DE"/>
    <w:rsid w:val="00254694"/>
    <w:rsid w:val="00256000"/>
    <w:rsid w:val="00257305"/>
    <w:rsid w:val="00262959"/>
    <w:rsid w:val="00270C83"/>
    <w:rsid w:val="00274F6E"/>
    <w:rsid w:val="0027671C"/>
    <w:rsid w:val="00277260"/>
    <w:rsid w:val="00280E1C"/>
    <w:rsid w:val="00282C93"/>
    <w:rsid w:val="0028722D"/>
    <w:rsid w:val="0029262D"/>
    <w:rsid w:val="002967CE"/>
    <w:rsid w:val="002A1B92"/>
    <w:rsid w:val="002A3D1F"/>
    <w:rsid w:val="002A3E63"/>
    <w:rsid w:val="002A6D77"/>
    <w:rsid w:val="002A7E22"/>
    <w:rsid w:val="002B23BA"/>
    <w:rsid w:val="002B278D"/>
    <w:rsid w:val="002B2BAD"/>
    <w:rsid w:val="002B4476"/>
    <w:rsid w:val="002C14AA"/>
    <w:rsid w:val="002C23C3"/>
    <w:rsid w:val="002C392A"/>
    <w:rsid w:val="002C3B6F"/>
    <w:rsid w:val="002C42AB"/>
    <w:rsid w:val="002C5575"/>
    <w:rsid w:val="002D3045"/>
    <w:rsid w:val="002D53E7"/>
    <w:rsid w:val="002E045B"/>
    <w:rsid w:val="002E0490"/>
    <w:rsid w:val="002E2E11"/>
    <w:rsid w:val="002E765E"/>
    <w:rsid w:val="002F04BE"/>
    <w:rsid w:val="002F3DBF"/>
    <w:rsid w:val="003036BA"/>
    <w:rsid w:val="0030384B"/>
    <w:rsid w:val="00305677"/>
    <w:rsid w:val="00311446"/>
    <w:rsid w:val="003231EF"/>
    <w:rsid w:val="00324755"/>
    <w:rsid w:val="00324769"/>
    <w:rsid w:val="00337FAE"/>
    <w:rsid w:val="00340893"/>
    <w:rsid w:val="00341B5A"/>
    <w:rsid w:val="003428DF"/>
    <w:rsid w:val="00343088"/>
    <w:rsid w:val="003559B3"/>
    <w:rsid w:val="00355E67"/>
    <w:rsid w:val="003604A1"/>
    <w:rsid w:val="003643CA"/>
    <w:rsid w:val="0036516A"/>
    <w:rsid w:val="00366E26"/>
    <w:rsid w:val="003704DE"/>
    <w:rsid w:val="00371D8E"/>
    <w:rsid w:val="00371E92"/>
    <w:rsid w:val="00372486"/>
    <w:rsid w:val="003729F7"/>
    <w:rsid w:val="00373396"/>
    <w:rsid w:val="00373E41"/>
    <w:rsid w:val="003824E2"/>
    <w:rsid w:val="00385234"/>
    <w:rsid w:val="0038727B"/>
    <w:rsid w:val="003906E1"/>
    <w:rsid w:val="00391328"/>
    <w:rsid w:val="00391BFD"/>
    <w:rsid w:val="003A267D"/>
    <w:rsid w:val="003A3201"/>
    <w:rsid w:val="003B00BF"/>
    <w:rsid w:val="003B36D0"/>
    <w:rsid w:val="003B4C6E"/>
    <w:rsid w:val="003B4DB6"/>
    <w:rsid w:val="003B5D17"/>
    <w:rsid w:val="003C1110"/>
    <w:rsid w:val="003C32B9"/>
    <w:rsid w:val="003C402B"/>
    <w:rsid w:val="003C44CA"/>
    <w:rsid w:val="003C5ED3"/>
    <w:rsid w:val="003C7B40"/>
    <w:rsid w:val="003D2CC8"/>
    <w:rsid w:val="003D7426"/>
    <w:rsid w:val="003E08D9"/>
    <w:rsid w:val="003E1203"/>
    <w:rsid w:val="003E185D"/>
    <w:rsid w:val="003E1CD2"/>
    <w:rsid w:val="003E2350"/>
    <w:rsid w:val="003E4B65"/>
    <w:rsid w:val="003E6C0F"/>
    <w:rsid w:val="003E7877"/>
    <w:rsid w:val="003E7E83"/>
    <w:rsid w:val="003F34E4"/>
    <w:rsid w:val="003F3F02"/>
    <w:rsid w:val="003F40A7"/>
    <w:rsid w:val="003F6326"/>
    <w:rsid w:val="004007D2"/>
    <w:rsid w:val="00403E8C"/>
    <w:rsid w:val="00411A9D"/>
    <w:rsid w:val="00411EF1"/>
    <w:rsid w:val="004138A0"/>
    <w:rsid w:val="004146E1"/>
    <w:rsid w:val="004147AB"/>
    <w:rsid w:val="00415911"/>
    <w:rsid w:val="00417CCF"/>
    <w:rsid w:val="0042356B"/>
    <w:rsid w:val="00423E02"/>
    <w:rsid w:val="00423F5A"/>
    <w:rsid w:val="004256DE"/>
    <w:rsid w:val="0043213B"/>
    <w:rsid w:val="004376DF"/>
    <w:rsid w:val="00445F21"/>
    <w:rsid w:val="00447ED4"/>
    <w:rsid w:val="004545E5"/>
    <w:rsid w:val="004561C5"/>
    <w:rsid w:val="00461CB7"/>
    <w:rsid w:val="00465A8C"/>
    <w:rsid w:val="004676DA"/>
    <w:rsid w:val="00474DF0"/>
    <w:rsid w:val="00475858"/>
    <w:rsid w:val="0047600B"/>
    <w:rsid w:val="00486CCF"/>
    <w:rsid w:val="00490975"/>
    <w:rsid w:val="00490F46"/>
    <w:rsid w:val="0049532A"/>
    <w:rsid w:val="004A3409"/>
    <w:rsid w:val="004A3D3F"/>
    <w:rsid w:val="004A55E7"/>
    <w:rsid w:val="004B0357"/>
    <w:rsid w:val="004B6307"/>
    <w:rsid w:val="004C11BA"/>
    <w:rsid w:val="004C52CE"/>
    <w:rsid w:val="004C5C5F"/>
    <w:rsid w:val="004C6B2B"/>
    <w:rsid w:val="004D6AC3"/>
    <w:rsid w:val="004E23E3"/>
    <w:rsid w:val="004E24E6"/>
    <w:rsid w:val="004E48D5"/>
    <w:rsid w:val="004E7134"/>
    <w:rsid w:val="004F3733"/>
    <w:rsid w:val="004F47EB"/>
    <w:rsid w:val="004F68A3"/>
    <w:rsid w:val="00501238"/>
    <w:rsid w:val="00502136"/>
    <w:rsid w:val="00503AC8"/>
    <w:rsid w:val="005174ED"/>
    <w:rsid w:val="00520A4A"/>
    <w:rsid w:val="0052155F"/>
    <w:rsid w:val="00521BA8"/>
    <w:rsid w:val="00526233"/>
    <w:rsid w:val="00531E6A"/>
    <w:rsid w:val="00537DD6"/>
    <w:rsid w:val="00545F50"/>
    <w:rsid w:val="0055627C"/>
    <w:rsid w:val="005570BE"/>
    <w:rsid w:val="00562817"/>
    <w:rsid w:val="005638BE"/>
    <w:rsid w:val="005642C8"/>
    <w:rsid w:val="00565E83"/>
    <w:rsid w:val="00566644"/>
    <w:rsid w:val="005677FD"/>
    <w:rsid w:val="00567C66"/>
    <w:rsid w:val="00567E76"/>
    <w:rsid w:val="00570540"/>
    <w:rsid w:val="005716FD"/>
    <w:rsid w:val="00571A24"/>
    <w:rsid w:val="00571DD1"/>
    <w:rsid w:val="00574277"/>
    <w:rsid w:val="005829EB"/>
    <w:rsid w:val="0058494D"/>
    <w:rsid w:val="005849FE"/>
    <w:rsid w:val="00585415"/>
    <w:rsid w:val="00586951"/>
    <w:rsid w:val="00586AD9"/>
    <w:rsid w:val="0059138E"/>
    <w:rsid w:val="0059222E"/>
    <w:rsid w:val="0059433F"/>
    <w:rsid w:val="005959C2"/>
    <w:rsid w:val="005960D8"/>
    <w:rsid w:val="005A5F17"/>
    <w:rsid w:val="005A60FA"/>
    <w:rsid w:val="005A641A"/>
    <w:rsid w:val="005B0464"/>
    <w:rsid w:val="005B1956"/>
    <w:rsid w:val="005B25D6"/>
    <w:rsid w:val="005B4041"/>
    <w:rsid w:val="005C3A84"/>
    <w:rsid w:val="005C5207"/>
    <w:rsid w:val="005D22B2"/>
    <w:rsid w:val="005D22E8"/>
    <w:rsid w:val="005E204C"/>
    <w:rsid w:val="005E33BA"/>
    <w:rsid w:val="005E450A"/>
    <w:rsid w:val="005E5196"/>
    <w:rsid w:val="005E7ECE"/>
    <w:rsid w:val="005F4C42"/>
    <w:rsid w:val="005F7C2A"/>
    <w:rsid w:val="00600D0F"/>
    <w:rsid w:val="0060345D"/>
    <w:rsid w:val="00605DE5"/>
    <w:rsid w:val="0060610D"/>
    <w:rsid w:val="00607751"/>
    <w:rsid w:val="00611111"/>
    <w:rsid w:val="006174E3"/>
    <w:rsid w:val="006244C0"/>
    <w:rsid w:val="006271AA"/>
    <w:rsid w:val="00631E21"/>
    <w:rsid w:val="006326C6"/>
    <w:rsid w:val="0064315B"/>
    <w:rsid w:val="00647497"/>
    <w:rsid w:val="00647B81"/>
    <w:rsid w:val="00652DA2"/>
    <w:rsid w:val="00654B4C"/>
    <w:rsid w:val="0066253D"/>
    <w:rsid w:val="0066515F"/>
    <w:rsid w:val="00666D00"/>
    <w:rsid w:val="00667FA7"/>
    <w:rsid w:val="0067340C"/>
    <w:rsid w:val="0067555E"/>
    <w:rsid w:val="0068122A"/>
    <w:rsid w:val="00687145"/>
    <w:rsid w:val="006879B0"/>
    <w:rsid w:val="0069132A"/>
    <w:rsid w:val="00695E7E"/>
    <w:rsid w:val="006975F0"/>
    <w:rsid w:val="006A32D2"/>
    <w:rsid w:val="006A32F5"/>
    <w:rsid w:val="006A3CF8"/>
    <w:rsid w:val="006A4042"/>
    <w:rsid w:val="006A603C"/>
    <w:rsid w:val="006B5D1D"/>
    <w:rsid w:val="006B7886"/>
    <w:rsid w:val="006C1914"/>
    <w:rsid w:val="006C35C9"/>
    <w:rsid w:val="006C4522"/>
    <w:rsid w:val="006C4ED0"/>
    <w:rsid w:val="006C5618"/>
    <w:rsid w:val="006C6B74"/>
    <w:rsid w:val="006C711C"/>
    <w:rsid w:val="006D08A6"/>
    <w:rsid w:val="006D2ECA"/>
    <w:rsid w:val="006D3C0E"/>
    <w:rsid w:val="006D4313"/>
    <w:rsid w:val="006D6C2E"/>
    <w:rsid w:val="006E4EDD"/>
    <w:rsid w:val="006E5F75"/>
    <w:rsid w:val="007000D4"/>
    <w:rsid w:val="00703040"/>
    <w:rsid w:val="00703D1C"/>
    <w:rsid w:val="0070495B"/>
    <w:rsid w:val="00712C18"/>
    <w:rsid w:val="00713B95"/>
    <w:rsid w:val="0071528E"/>
    <w:rsid w:val="007153E5"/>
    <w:rsid w:val="00715E9D"/>
    <w:rsid w:val="007172D4"/>
    <w:rsid w:val="00720D17"/>
    <w:rsid w:val="0072201F"/>
    <w:rsid w:val="0072732E"/>
    <w:rsid w:val="00737EC6"/>
    <w:rsid w:val="007414E6"/>
    <w:rsid w:val="00741A55"/>
    <w:rsid w:val="0075009F"/>
    <w:rsid w:val="0075253B"/>
    <w:rsid w:val="00760E7F"/>
    <w:rsid w:val="00762767"/>
    <w:rsid w:val="00774B7F"/>
    <w:rsid w:val="00777827"/>
    <w:rsid w:val="0078457E"/>
    <w:rsid w:val="007851E7"/>
    <w:rsid w:val="00790782"/>
    <w:rsid w:val="007917B1"/>
    <w:rsid w:val="00794CCA"/>
    <w:rsid w:val="00795D82"/>
    <w:rsid w:val="00797FC0"/>
    <w:rsid w:val="007A2CFB"/>
    <w:rsid w:val="007A42A1"/>
    <w:rsid w:val="007A5286"/>
    <w:rsid w:val="007B0FFB"/>
    <w:rsid w:val="007B105D"/>
    <w:rsid w:val="007B1E6B"/>
    <w:rsid w:val="007B5321"/>
    <w:rsid w:val="007B5804"/>
    <w:rsid w:val="007B6A0B"/>
    <w:rsid w:val="007B6BFC"/>
    <w:rsid w:val="007B743A"/>
    <w:rsid w:val="007B7E4D"/>
    <w:rsid w:val="007C1B06"/>
    <w:rsid w:val="007C3276"/>
    <w:rsid w:val="007C5139"/>
    <w:rsid w:val="007C6560"/>
    <w:rsid w:val="007D06AD"/>
    <w:rsid w:val="007D3F2B"/>
    <w:rsid w:val="007D59C8"/>
    <w:rsid w:val="007D5CC4"/>
    <w:rsid w:val="007E075C"/>
    <w:rsid w:val="007E207D"/>
    <w:rsid w:val="007E299A"/>
    <w:rsid w:val="007E5FF5"/>
    <w:rsid w:val="007E6A98"/>
    <w:rsid w:val="007E7CD6"/>
    <w:rsid w:val="007F1036"/>
    <w:rsid w:val="007F2B08"/>
    <w:rsid w:val="007F3B95"/>
    <w:rsid w:val="00802992"/>
    <w:rsid w:val="00802FD7"/>
    <w:rsid w:val="0081087A"/>
    <w:rsid w:val="008142BA"/>
    <w:rsid w:val="00817867"/>
    <w:rsid w:val="00817A9C"/>
    <w:rsid w:val="00817B84"/>
    <w:rsid w:val="00821BB3"/>
    <w:rsid w:val="00822560"/>
    <w:rsid w:val="00825678"/>
    <w:rsid w:val="00827A57"/>
    <w:rsid w:val="00833A24"/>
    <w:rsid w:val="00835CD2"/>
    <w:rsid w:val="00836B72"/>
    <w:rsid w:val="008440BB"/>
    <w:rsid w:val="0084529F"/>
    <w:rsid w:val="00845471"/>
    <w:rsid w:val="008457E4"/>
    <w:rsid w:val="008475CB"/>
    <w:rsid w:val="008520A3"/>
    <w:rsid w:val="00853768"/>
    <w:rsid w:val="008539E2"/>
    <w:rsid w:val="00853A5E"/>
    <w:rsid w:val="008546B7"/>
    <w:rsid w:val="00854A2E"/>
    <w:rsid w:val="00857CB3"/>
    <w:rsid w:val="008611A9"/>
    <w:rsid w:val="0086690A"/>
    <w:rsid w:val="008713EA"/>
    <w:rsid w:val="0087430E"/>
    <w:rsid w:val="00875298"/>
    <w:rsid w:val="00875BFD"/>
    <w:rsid w:val="00881915"/>
    <w:rsid w:val="00881A90"/>
    <w:rsid w:val="00883230"/>
    <w:rsid w:val="00883DB9"/>
    <w:rsid w:val="0088463E"/>
    <w:rsid w:val="00886804"/>
    <w:rsid w:val="00892029"/>
    <w:rsid w:val="008963BC"/>
    <w:rsid w:val="008A128F"/>
    <w:rsid w:val="008A4FE9"/>
    <w:rsid w:val="008A6574"/>
    <w:rsid w:val="008A7955"/>
    <w:rsid w:val="008A7A7A"/>
    <w:rsid w:val="008B25FD"/>
    <w:rsid w:val="008B44CB"/>
    <w:rsid w:val="008B625E"/>
    <w:rsid w:val="008C0053"/>
    <w:rsid w:val="008C1892"/>
    <w:rsid w:val="008C2F33"/>
    <w:rsid w:val="008C58BB"/>
    <w:rsid w:val="008D2B7D"/>
    <w:rsid w:val="008D5376"/>
    <w:rsid w:val="008D56A6"/>
    <w:rsid w:val="008D64FC"/>
    <w:rsid w:val="008D6762"/>
    <w:rsid w:val="008E0F58"/>
    <w:rsid w:val="008E5D8B"/>
    <w:rsid w:val="008E796C"/>
    <w:rsid w:val="008F7948"/>
    <w:rsid w:val="00904D06"/>
    <w:rsid w:val="00913281"/>
    <w:rsid w:val="009141C5"/>
    <w:rsid w:val="00921F0D"/>
    <w:rsid w:val="00922BCA"/>
    <w:rsid w:val="00923259"/>
    <w:rsid w:val="00925B99"/>
    <w:rsid w:val="009265E9"/>
    <w:rsid w:val="00927379"/>
    <w:rsid w:val="00932847"/>
    <w:rsid w:val="00941320"/>
    <w:rsid w:val="00942651"/>
    <w:rsid w:val="0094575E"/>
    <w:rsid w:val="00947125"/>
    <w:rsid w:val="00947B4F"/>
    <w:rsid w:val="00952296"/>
    <w:rsid w:val="009534DB"/>
    <w:rsid w:val="00955ADE"/>
    <w:rsid w:val="00960276"/>
    <w:rsid w:val="00960C74"/>
    <w:rsid w:val="00961896"/>
    <w:rsid w:val="00965CFD"/>
    <w:rsid w:val="009712E7"/>
    <w:rsid w:val="0097281C"/>
    <w:rsid w:val="00975669"/>
    <w:rsid w:val="00975C14"/>
    <w:rsid w:val="00984225"/>
    <w:rsid w:val="00986119"/>
    <w:rsid w:val="00986F39"/>
    <w:rsid w:val="0099689A"/>
    <w:rsid w:val="00996CE6"/>
    <w:rsid w:val="009A0331"/>
    <w:rsid w:val="009A31F5"/>
    <w:rsid w:val="009B0C60"/>
    <w:rsid w:val="009B4A26"/>
    <w:rsid w:val="009B64DE"/>
    <w:rsid w:val="009C0F62"/>
    <w:rsid w:val="009C1427"/>
    <w:rsid w:val="009C49AD"/>
    <w:rsid w:val="009D102E"/>
    <w:rsid w:val="009D123C"/>
    <w:rsid w:val="009D3E4C"/>
    <w:rsid w:val="009D5499"/>
    <w:rsid w:val="009E4EDB"/>
    <w:rsid w:val="009E5589"/>
    <w:rsid w:val="009E6695"/>
    <w:rsid w:val="009F0B33"/>
    <w:rsid w:val="009F2292"/>
    <w:rsid w:val="009F5C51"/>
    <w:rsid w:val="00A0138E"/>
    <w:rsid w:val="00A04A2F"/>
    <w:rsid w:val="00A058FD"/>
    <w:rsid w:val="00A0762B"/>
    <w:rsid w:val="00A0788C"/>
    <w:rsid w:val="00A1082F"/>
    <w:rsid w:val="00A16D73"/>
    <w:rsid w:val="00A16F30"/>
    <w:rsid w:val="00A2053B"/>
    <w:rsid w:val="00A21AB6"/>
    <w:rsid w:val="00A25824"/>
    <w:rsid w:val="00A266BB"/>
    <w:rsid w:val="00A33104"/>
    <w:rsid w:val="00A33224"/>
    <w:rsid w:val="00A3331E"/>
    <w:rsid w:val="00A345E9"/>
    <w:rsid w:val="00A40EE1"/>
    <w:rsid w:val="00A4287C"/>
    <w:rsid w:val="00A455AD"/>
    <w:rsid w:val="00A4768B"/>
    <w:rsid w:val="00A52EEC"/>
    <w:rsid w:val="00A56E2D"/>
    <w:rsid w:val="00A63499"/>
    <w:rsid w:val="00A66FE3"/>
    <w:rsid w:val="00A76A69"/>
    <w:rsid w:val="00A822B9"/>
    <w:rsid w:val="00A826FA"/>
    <w:rsid w:val="00A84AF2"/>
    <w:rsid w:val="00A86993"/>
    <w:rsid w:val="00A87A73"/>
    <w:rsid w:val="00A92AEC"/>
    <w:rsid w:val="00A95FEC"/>
    <w:rsid w:val="00A96F03"/>
    <w:rsid w:val="00AA2C89"/>
    <w:rsid w:val="00AA2ED7"/>
    <w:rsid w:val="00AB187B"/>
    <w:rsid w:val="00AB2658"/>
    <w:rsid w:val="00AB4B40"/>
    <w:rsid w:val="00AB5C83"/>
    <w:rsid w:val="00AB6C99"/>
    <w:rsid w:val="00AB7256"/>
    <w:rsid w:val="00AC1226"/>
    <w:rsid w:val="00AC35C7"/>
    <w:rsid w:val="00AC36AF"/>
    <w:rsid w:val="00AC7958"/>
    <w:rsid w:val="00AE0918"/>
    <w:rsid w:val="00AE32A4"/>
    <w:rsid w:val="00AF6EE9"/>
    <w:rsid w:val="00B06ECE"/>
    <w:rsid w:val="00B11127"/>
    <w:rsid w:val="00B13C9A"/>
    <w:rsid w:val="00B16129"/>
    <w:rsid w:val="00B212C9"/>
    <w:rsid w:val="00B24766"/>
    <w:rsid w:val="00B24A64"/>
    <w:rsid w:val="00B25D77"/>
    <w:rsid w:val="00B27E56"/>
    <w:rsid w:val="00B30C73"/>
    <w:rsid w:val="00B3236F"/>
    <w:rsid w:val="00B40958"/>
    <w:rsid w:val="00B43DCF"/>
    <w:rsid w:val="00B453F9"/>
    <w:rsid w:val="00B5092D"/>
    <w:rsid w:val="00B51944"/>
    <w:rsid w:val="00B53065"/>
    <w:rsid w:val="00B55332"/>
    <w:rsid w:val="00B5616E"/>
    <w:rsid w:val="00B6252C"/>
    <w:rsid w:val="00B6284F"/>
    <w:rsid w:val="00B664EA"/>
    <w:rsid w:val="00B72C37"/>
    <w:rsid w:val="00B76D27"/>
    <w:rsid w:val="00B831AC"/>
    <w:rsid w:val="00B83E0B"/>
    <w:rsid w:val="00B870B6"/>
    <w:rsid w:val="00B91006"/>
    <w:rsid w:val="00B92B2A"/>
    <w:rsid w:val="00B93973"/>
    <w:rsid w:val="00B94CF3"/>
    <w:rsid w:val="00B95DA8"/>
    <w:rsid w:val="00B96A02"/>
    <w:rsid w:val="00BA1BE6"/>
    <w:rsid w:val="00BA5890"/>
    <w:rsid w:val="00BA67DF"/>
    <w:rsid w:val="00BA68D0"/>
    <w:rsid w:val="00BA714D"/>
    <w:rsid w:val="00BC43E0"/>
    <w:rsid w:val="00BC5993"/>
    <w:rsid w:val="00BC64BB"/>
    <w:rsid w:val="00BC6C9B"/>
    <w:rsid w:val="00BC6FB0"/>
    <w:rsid w:val="00BC7123"/>
    <w:rsid w:val="00BD0700"/>
    <w:rsid w:val="00BD39B8"/>
    <w:rsid w:val="00BD468F"/>
    <w:rsid w:val="00BD6875"/>
    <w:rsid w:val="00BE6EB8"/>
    <w:rsid w:val="00BF0AD0"/>
    <w:rsid w:val="00C17F43"/>
    <w:rsid w:val="00C21324"/>
    <w:rsid w:val="00C229D1"/>
    <w:rsid w:val="00C252C0"/>
    <w:rsid w:val="00C25CA5"/>
    <w:rsid w:val="00C25D77"/>
    <w:rsid w:val="00C3077B"/>
    <w:rsid w:val="00C30E7B"/>
    <w:rsid w:val="00C31CF2"/>
    <w:rsid w:val="00C33ACE"/>
    <w:rsid w:val="00C347AB"/>
    <w:rsid w:val="00C40158"/>
    <w:rsid w:val="00C46732"/>
    <w:rsid w:val="00C467E5"/>
    <w:rsid w:val="00C4699C"/>
    <w:rsid w:val="00C50D86"/>
    <w:rsid w:val="00C550D9"/>
    <w:rsid w:val="00C554F8"/>
    <w:rsid w:val="00C62914"/>
    <w:rsid w:val="00C62B8E"/>
    <w:rsid w:val="00C62C3D"/>
    <w:rsid w:val="00C81916"/>
    <w:rsid w:val="00C819F9"/>
    <w:rsid w:val="00C84993"/>
    <w:rsid w:val="00C91D4B"/>
    <w:rsid w:val="00C9363A"/>
    <w:rsid w:val="00C961A1"/>
    <w:rsid w:val="00CA10A2"/>
    <w:rsid w:val="00CA1245"/>
    <w:rsid w:val="00CA12DF"/>
    <w:rsid w:val="00CA181A"/>
    <w:rsid w:val="00CA5B5D"/>
    <w:rsid w:val="00CA6FBD"/>
    <w:rsid w:val="00CB76F7"/>
    <w:rsid w:val="00CC3CF4"/>
    <w:rsid w:val="00CD390D"/>
    <w:rsid w:val="00CD4041"/>
    <w:rsid w:val="00CD43EC"/>
    <w:rsid w:val="00CE13A9"/>
    <w:rsid w:val="00CE589F"/>
    <w:rsid w:val="00CE73AB"/>
    <w:rsid w:val="00CF1772"/>
    <w:rsid w:val="00CF5BBC"/>
    <w:rsid w:val="00CF5C84"/>
    <w:rsid w:val="00CF5E18"/>
    <w:rsid w:val="00D020CE"/>
    <w:rsid w:val="00D04DE3"/>
    <w:rsid w:val="00D12C1D"/>
    <w:rsid w:val="00D20384"/>
    <w:rsid w:val="00D2236C"/>
    <w:rsid w:val="00D24434"/>
    <w:rsid w:val="00D307F1"/>
    <w:rsid w:val="00D34402"/>
    <w:rsid w:val="00D359F4"/>
    <w:rsid w:val="00D366D7"/>
    <w:rsid w:val="00D36B67"/>
    <w:rsid w:val="00D416F2"/>
    <w:rsid w:val="00D43479"/>
    <w:rsid w:val="00D436AF"/>
    <w:rsid w:val="00D52D84"/>
    <w:rsid w:val="00D540CD"/>
    <w:rsid w:val="00D54508"/>
    <w:rsid w:val="00D55A84"/>
    <w:rsid w:val="00D57469"/>
    <w:rsid w:val="00D5779E"/>
    <w:rsid w:val="00D612E8"/>
    <w:rsid w:val="00D6291B"/>
    <w:rsid w:val="00D6394D"/>
    <w:rsid w:val="00D63E32"/>
    <w:rsid w:val="00D66881"/>
    <w:rsid w:val="00D70276"/>
    <w:rsid w:val="00D70345"/>
    <w:rsid w:val="00D7053C"/>
    <w:rsid w:val="00D74474"/>
    <w:rsid w:val="00D74B31"/>
    <w:rsid w:val="00D75276"/>
    <w:rsid w:val="00D75ABC"/>
    <w:rsid w:val="00D777D5"/>
    <w:rsid w:val="00D77E92"/>
    <w:rsid w:val="00D805BC"/>
    <w:rsid w:val="00D80691"/>
    <w:rsid w:val="00D8450D"/>
    <w:rsid w:val="00D852DA"/>
    <w:rsid w:val="00D87BF1"/>
    <w:rsid w:val="00D91317"/>
    <w:rsid w:val="00D96767"/>
    <w:rsid w:val="00D9721D"/>
    <w:rsid w:val="00DA620D"/>
    <w:rsid w:val="00DA6A0A"/>
    <w:rsid w:val="00DB13C0"/>
    <w:rsid w:val="00DB161F"/>
    <w:rsid w:val="00DB6172"/>
    <w:rsid w:val="00DB798F"/>
    <w:rsid w:val="00DC10EC"/>
    <w:rsid w:val="00DC5724"/>
    <w:rsid w:val="00DD7957"/>
    <w:rsid w:val="00DD7CEC"/>
    <w:rsid w:val="00DE023D"/>
    <w:rsid w:val="00DE3A07"/>
    <w:rsid w:val="00DE52B6"/>
    <w:rsid w:val="00DE53D9"/>
    <w:rsid w:val="00DE5B22"/>
    <w:rsid w:val="00DE5C4D"/>
    <w:rsid w:val="00DE6F45"/>
    <w:rsid w:val="00DF0708"/>
    <w:rsid w:val="00DF0764"/>
    <w:rsid w:val="00DF10CF"/>
    <w:rsid w:val="00DF2D77"/>
    <w:rsid w:val="00DF5301"/>
    <w:rsid w:val="00DF63D0"/>
    <w:rsid w:val="00E000D5"/>
    <w:rsid w:val="00E02CDE"/>
    <w:rsid w:val="00E0466C"/>
    <w:rsid w:val="00E05162"/>
    <w:rsid w:val="00E058AE"/>
    <w:rsid w:val="00E14830"/>
    <w:rsid w:val="00E16260"/>
    <w:rsid w:val="00E200EC"/>
    <w:rsid w:val="00E21DE1"/>
    <w:rsid w:val="00E2372A"/>
    <w:rsid w:val="00E2591C"/>
    <w:rsid w:val="00E25C45"/>
    <w:rsid w:val="00E2799C"/>
    <w:rsid w:val="00E27B02"/>
    <w:rsid w:val="00E35E4C"/>
    <w:rsid w:val="00E4137E"/>
    <w:rsid w:val="00E428DB"/>
    <w:rsid w:val="00E42DCE"/>
    <w:rsid w:val="00E44CCB"/>
    <w:rsid w:val="00E45F84"/>
    <w:rsid w:val="00E50789"/>
    <w:rsid w:val="00E60BBB"/>
    <w:rsid w:val="00E613FE"/>
    <w:rsid w:val="00E619E4"/>
    <w:rsid w:val="00E64B03"/>
    <w:rsid w:val="00E73B4B"/>
    <w:rsid w:val="00E86BCB"/>
    <w:rsid w:val="00E93D51"/>
    <w:rsid w:val="00EA5157"/>
    <w:rsid w:val="00EA6D4E"/>
    <w:rsid w:val="00EB4F12"/>
    <w:rsid w:val="00EB6379"/>
    <w:rsid w:val="00EB68F0"/>
    <w:rsid w:val="00EC2133"/>
    <w:rsid w:val="00EC6E9B"/>
    <w:rsid w:val="00ED189A"/>
    <w:rsid w:val="00ED1EC7"/>
    <w:rsid w:val="00ED5CD8"/>
    <w:rsid w:val="00EE088F"/>
    <w:rsid w:val="00EE3B17"/>
    <w:rsid w:val="00EE630A"/>
    <w:rsid w:val="00EF27AC"/>
    <w:rsid w:val="00EF2972"/>
    <w:rsid w:val="00EF59AB"/>
    <w:rsid w:val="00EF6A08"/>
    <w:rsid w:val="00F002C9"/>
    <w:rsid w:val="00F04648"/>
    <w:rsid w:val="00F066A3"/>
    <w:rsid w:val="00F06889"/>
    <w:rsid w:val="00F122B7"/>
    <w:rsid w:val="00F12A51"/>
    <w:rsid w:val="00F155BF"/>
    <w:rsid w:val="00F157FF"/>
    <w:rsid w:val="00F24EB8"/>
    <w:rsid w:val="00F27BEB"/>
    <w:rsid w:val="00F31524"/>
    <w:rsid w:val="00F357F5"/>
    <w:rsid w:val="00F36672"/>
    <w:rsid w:val="00F40C5D"/>
    <w:rsid w:val="00F6034B"/>
    <w:rsid w:val="00F636B0"/>
    <w:rsid w:val="00F649BF"/>
    <w:rsid w:val="00F702BF"/>
    <w:rsid w:val="00F721F8"/>
    <w:rsid w:val="00F73779"/>
    <w:rsid w:val="00F82040"/>
    <w:rsid w:val="00F82649"/>
    <w:rsid w:val="00F82D4A"/>
    <w:rsid w:val="00F83818"/>
    <w:rsid w:val="00F83D94"/>
    <w:rsid w:val="00F84E61"/>
    <w:rsid w:val="00F852D0"/>
    <w:rsid w:val="00F86833"/>
    <w:rsid w:val="00F914CC"/>
    <w:rsid w:val="00FA3739"/>
    <w:rsid w:val="00FB11BC"/>
    <w:rsid w:val="00FB6071"/>
    <w:rsid w:val="00FC06C4"/>
    <w:rsid w:val="00FC0E3E"/>
    <w:rsid w:val="00FC1329"/>
    <w:rsid w:val="00FC1864"/>
    <w:rsid w:val="00FC3A4D"/>
    <w:rsid w:val="00FC5397"/>
    <w:rsid w:val="00FC6EBD"/>
    <w:rsid w:val="00FC7AA0"/>
    <w:rsid w:val="00FD1AAE"/>
    <w:rsid w:val="00FD52DB"/>
    <w:rsid w:val="00FD667E"/>
    <w:rsid w:val="00FD6DD9"/>
    <w:rsid w:val="00FE31A3"/>
    <w:rsid w:val="00FE3C79"/>
    <w:rsid w:val="00FE4F61"/>
    <w:rsid w:val="00FF3ACF"/>
    <w:rsid w:val="00FF3CF6"/>
    <w:rsid w:val="00FF6A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861C6"/>
  <w15:docId w15:val="{AD34E1E5-30C2-4938-B92E-C5EB1078A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201"/>
    <w:rPr>
      <w:rFonts w:ascii="Arial" w:hAnsi="Arial"/>
      <w:sz w:val="24"/>
    </w:rPr>
  </w:style>
  <w:style w:type="paragraph" w:styleId="Ttulo1">
    <w:name w:val="heading 1"/>
    <w:basedOn w:val="Normal"/>
    <w:next w:val="Normal"/>
    <w:qFormat/>
    <w:rsid w:val="0014293E"/>
    <w:pPr>
      <w:keepNext/>
      <w:jc w:val="center"/>
      <w:outlineLvl w:val="0"/>
    </w:pPr>
    <w:rPr>
      <w:b/>
    </w:rPr>
  </w:style>
  <w:style w:type="paragraph" w:styleId="Ttulo2">
    <w:name w:val="heading 2"/>
    <w:basedOn w:val="Normal"/>
    <w:next w:val="Normal"/>
    <w:link w:val="Ttulo2Char"/>
    <w:semiHidden/>
    <w:unhideWhenUsed/>
    <w:qFormat/>
    <w:rsid w:val="00311446"/>
    <w:pPr>
      <w:keepNext/>
      <w:spacing w:before="240" w:after="60"/>
      <w:outlineLvl w:val="1"/>
    </w:pPr>
    <w:rPr>
      <w:rFonts w:ascii="Cambria" w:hAnsi="Cambria"/>
      <w:b/>
      <w:bCs/>
      <w:i/>
      <w:iCs/>
      <w:sz w:val="28"/>
      <w:szCs w:val="28"/>
    </w:rPr>
  </w:style>
  <w:style w:type="paragraph" w:styleId="Ttulo3">
    <w:name w:val="heading 3"/>
    <w:basedOn w:val="Normal"/>
    <w:next w:val="Normal"/>
    <w:qFormat/>
    <w:rsid w:val="0014293E"/>
    <w:pPr>
      <w:keepNext/>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486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rsid w:val="0014293E"/>
    <w:pPr>
      <w:tabs>
        <w:tab w:val="center" w:pos="4252"/>
        <w:tab w:val="right" w:pos="8504"/>
      </w:tabs>
    </w:pPr>
  </w:style>
  <w:style w:type="paragraph" w:styleId="Rodap">
    <w:name w:val="footer"/>
    <w:basedOn w:val="Normal"/>
    <w:link w:val="RodapChar"/>
    <w:rsid w:val="0014293E"/>
    <w:pPr>
      <w:tabs>
        <w:tab w:val="center" w:pos="4252"/>
        <w:tab w:val="right" w:pos="8504"/>
      </w:tabs>
    </w:pPr>
  </w:style>
  <w:style w:type="character" w:styleId="Hyperlink">
    <w:name w:val="Hyperlink"/>
    <w:rsid w:val="0014293E"/>
    <w:rPr>
      <w:rFonts w:ascii="Arial" w:hAnsi="Arial"/>
      <w:color w:val="0000FF"/>
      <w:sz w:val="24"/>
      <w:u w:val="none"/>
    </w:rPr>
  </w:style>
  <w:style w:type="paragraph" w:styleId="Corpodetexto">
    <w:name w:val="Body Text"/>
    <w:basedOn w:val="Normal"/>
    <w:link w:val="CorpodetextoChar"/>
    <w:rsid w:val="0014293E"/>
    <w:pPr>
      <w:jc w:val="both"/>
    </w:pPr>
  </w:style>
  <w:style w:type="character" w:styleId="Nmerodepgina">
    <w:name w:val="page number"/>
    <w:basedOn w:val="Fontepargpadro"/>
    <w:rsid w:val="008539E2"/>
  </w:style>
  <w:style w:type="paragraph" w:styleId="Textodebalo">
    <w:name w:val="Balloon Text"/>
    <w:basedOn w:val="Normal"/>
    <w:semiHidden/>
    <w:rsid w:val="00B24A64"/>
    <w:rPr>
      <w:rFonts w:ascii="Tahoma" w:hAnsi="Tahoma" w:cs="Tahoma"/>
      <w:sz w:val="16"/>
      <w:szCs w:val="16"/>
    </w:rPr>
  </w:style>
  <w:style w:type="character" w:customStyle="1" w:styleId="CorpodetextoChar">
    <w:name w:val="Corpo de texto Char"/>
    <w:link w:val="Corpodetexto"/>
    <w:rsid w:val="002B2BAD"/>
    <w:rPr>
      <w:rFonts w:ascii="Arial" w:hAnsi="Arial"/>
      <w:sz w:val="24"/>
    </w:rPr>
  </w:style>
  <w:style w:type="character" w:customStyle="1" w:styleId="Ttulo2Char">
    <w:name w:val="Título 2 Char"/>
    <w:link w:val="Ttulo2"/>
    <w:semiHidden/>
    <w:rsid w:val="00311446"/>
    <w:rPr>
      <w:rFonts w:ascii="Cambria" w:eastAsia="Times New Roman" w:hAnsi="Cambria" w:cs="Times New Roman"/>
      <w:b/>
      <w:bCs/>
      <w:i/>
      <w:iCs/>
      <w:sz w:val="28"/>
      <w:szCs w:val="28"/>
    </w:rPr>
  </w:style>
  <w:style w:type="paragraph" w:styleId="Reviso">
    <w:name w:val="Revision"/>
    <w:hidden/>
    <w:uiPriority w:val="99"/>
    <w:semiHidden/>
    <w:rsid w:val="00A0788C"/>
    <w:rPr>
      <w:rFonts w:ascii="Arial" w:hAnsi="Arial"/>
      <w:sz w:val="24"/>
    </w:rPr>
  </w:style>
  <w:style w:type="character" w:customStyle="1" w:styleId="RodapChar">
    <w:name w:val="Rodapé Char"/>
    <w:link w:val="Rodap"/>
    <w:rsid w:val="00892029"/>
    <w:rPr>
      <w:rFonts w:ascii="Arial" w:hAnsi="Arial"/>
      <w:sz w:val="24"/>
    </w:rPr>
  </w:style>
  <w:style w:type="paragraph" w:styleId="PargrafodaLista">
    <w:name w:val="List Paragraph"/>
    <w:basedOn w:val="Normal"/>
    <w:uiPriority w:val="34"/>
    <w:qFormat/>
    <w:rsid w:val="00836B72"/>
    <w:pPr>
      <w:ind w:left="720"/>
      <w:contextualSpacing/>
    </w:pPr>
  </w:style>
  <w:style w:type="character" w:styleId="MenoPendente">
    <w:name w:val="Unresolved Mention"/>
    <w:basedOn w:val="Fontepargpadro"/>
    <w:uiPriority w:val="99"/>
    <w:semiHidden/>
    <w:unhideWhenUsed/>
    <w:rsid w:val="00DE53D9"/>
    <w:rPr>
      <w:color w:val="605E5C"/>
      <w:shd w:val="clear" w:color="auto" w:fill="E1DFDD"/>
    </w:rPr>
  </w:style>
  <w:style w:type="paragraph" w:customStyle="1" w:styleId="Default">
    <w:name w:val="Default"/>
    <w:rsid w:val="00D6291B"/>
    <w:pPr>
      <w:autoSpaceDE w:val="0"/>
      <w:autoSpaceDN w:val="0"/>
      <w:adjustRightInd w:val="0"/>
    </w:pPr>
    <w:rPr>
      <w:rFonts w:ascii="Arial" w:hAnsi="Arial" w:cs="Arial"/>
      <w:color w:val="000000"/>
      <w:sz w:val="24"/>
      <w:szCs w:val="24"/>
    </w:rPr>
  </w:style>
  <w:style w:type="character" w:styleId="Refdecomentrio">
    <w:name w:val="annotation reference"/>
    <w:basedOn w:val="Fontepargpadro"/>
    <w:semiHidden/>
    <w:unhideWhenUsed/>
    <w:rsid w:val="004C5C5F"/>
    <w:rPr>
      <w:sz w:val="16"/>
      <w:szCs w:val="16"/>
    </w:rPr>
  </w:style>
  <w:style w:type="paragraph" w:styleId="Textodecomentrio">
    <w:name w:val="annotation text"/>
    <w:basedOn w:val="Normal"/>
    <w:link w:val="TextodecomentrioChar"/>
    <w:semiHidden/>
    <w:unhideWhenUsed/>
    <w:rsid w:val="004C5C5F"/>
    <w:rPr>
      <w:sz w:val="20"/>
    </w:rPr>
  </w:style>
  <w:style w:type="character" w:customStyle="1" w:styleId="TextodecomentrioChar">
    <w:name w:val="Texto de comentário Char"/>
    <w:basedOn w:val="Fontepargpadro"/>
    <w:link w:val="Textodecomentrio"/>
    <w:semiHidden/>
    <w:rsid w:val="004C5C5F"/>
    <w:rPr>
      <w:rFonts w:ascii="Arial" w:hAnsi="Arial"/>
    </w:rPr>
  </w:style>
  <w:style w:type="paragraph" w:styleId="Assuntodocomentrio">
    <w:name w:val="annotation subject"/>
    <w:basedOn w:val="Textodecomentrio"/>
    <w:next w:val="Textodecomentrio"/>
    <w:link w:val="AssuntodocomentrioChar"/>
    <w:semiHidden/>
    <w:unhideWhenUsed/>
    <w:rsid w:val="004C5C5F"/>
    <w:rPr>
      <w:b/>
      <w:bCs/>
    </w:rPr>
  </w:style>
  <w:style w:type="character" w:customStyle="1" w:styleId="AssuntodocomentrioChar">
    <w:name w:val="Assunto do comentário Char"/>
    <w:basedOn w:val="TextodecomentrioChar"/>
    <w:link w:val="Assuntodocomentrio"/>
    <w:semiHidden/>
    <w:rsid w:val="004C5C5F"/>
    <w:rPr>
      <w:rFonts w:ascii="Arial" w:hAnsi="Arial"/>
      <w:b/>
      <w:bCs/>
    </w:rPr>
  </w:style>
  <w:style w:type="character" w:styleId="Forte">
    <w:name w:val="Strong"/>
    <w:basedOn w:val="Fontepargpadro"/>
    <w:uiPriority w:val="22"/>
    <w:qFormat/>
    <w:rsid w:val="003E1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3357">
      <w:bodyDiv w:val="1"/>
      <w:marLeft w:val="0"/>
      <w:marRight w:val="0"/>
      <w:marTop w:val="0"/>
      <w:marBottom w:val="0"/>
      <w:divBdr>
        <w:top w:val="none" w:sz="0" w:space="0" w:color="auto"/>
        <w:left w:val="none" w:sz="0" w:space="0" w:color="auto"/>
        <w:bottom w:val="none" w:sz="0" w:space="0" w:color="auto"/>
        <w:right w:val="none" w:sz="0" w:space="0" w:color="auto"/>
      </w:divBdr>
    </w:div>
    <w:div w:id="411856757">
      <w:bodyDiv w:val="1"/>
      <w:marLeft w:val="0"/>
      <w:marRight w:val="0"/>
      <w:marTop w:val="0"/>
      <w:marBottom w:val="0"/>
      <w:divBdr>
        <w:top w:val="none" w:sz="0" w:space="0" w:color="auto"/>
        <w:left w:val="none" w:sz="0" w:space="0" w:color="auto"/>
        <w:bottom w:val="none" w:sz="0" w:space="0" w:color="auto"/>
        <w:right w:val="none" w:sz="0" w:space="0" w:color="auto"/>
      </w:divBdr>
    </w:div>
    <w:div w:id="959070301">
      <w:bodyDiv w:val="1"/>
      <w:marLeft w:val="0"/>
      <w:marRight w:val="0"/>
      <w:marTop w:val="0"/>
      <w:marBottom w:val="0"/>
      <w:divBdr>
        <w:top w:val="none" w:sz="0" w:space="0" w:color="auto"/>
        <w:left w:val="none" w:sz="0" w:space="0" w:color="auto"/>
        <w:bottom w:val="none" w:sz="0" w:space="0" w:color="auto"/>
        <w:right w:val="none" w:sz="0" w:space="0" w:color="auto"/>
      </w:divBdr>
    </w:div>
    <w:div w:id="1398867817">
      <w:bodyDiv w:val="1"/>
      <w:marLeft w:val="0"/>
      <w:marRight w:val="0"/>
      <w:marTop w:val="0"/>
      <w:marBottom w:val="0"/>
      <w:divBdr>
        <w:top w:val="none" w:sz="0" w:space="0" w:color="auto"/>
        <w:left w:val="none" w:sz="0" w:space="0" w:color="auto"/>
        <w:bottom w:val="none" w:sz="0" w:space="0" w:color="auto"/>
        <w:right w:val="none" w:sz="0" w:space="0" w:color="auto"/>
      </w:divBdr>
    </w:div>
    <w:div w:id="1801414426">
      <w:bodyDiv w:val="1"/>
      <w:marLeft w:val="0"/>
      <w:marRight w:val="0"/>
      <w:marTop w:val="0"/>
      <w:marBottom w:val="0"/>
      <w:divBdr>
        <w:top w:val="none" w:sz="0" w:space="0" w:color="auto"/>
        <w:left w:val="none" w:sz="0" w:space="0" w:color="auto"/>
        <w:bottom w:val="none" w:sz="0" w:space="0" w:color="auto"/>
        <w:right w:val="none" w:sz="0" w:space="0" w:color="auto"/>
      </w:divBdr>
    </w:div>
    <w:div w:id="214284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dezio.machado\AppData\Local\Microsoft\Windows\Temporary%20Internet%20Files\Content.Outlook\ANEXO%20V\ANEXO%20V%20-%20%20MEMORIAL%20DESCRITIVO%20DE%20PROJETO%20EXECUTIVO.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D4F97-2DFC-4497-A4B8-BC2C8ABF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5361</Words>
  <Characters>30051</Characters>
  <Application>Microsoft Office Word</Application>
  <DocSecurity>0</DocSecurity>
  <Lines>826</Lines>
  <Paragraphs>326</Paragraphs>
  <ScaleCrop>false</ScaleCrop>
  <HeadingPairs>
    <vt:vector size="2" baseType="variant">
      <vt:variant>
        <vt:lpstr>Título</vt:lpstr>
      </vt:variant>
      <vt:variant>
        <vt:i4>1</vt:i4>
      </vt:variant>
    </vt:vector>
  </HeadingPairs>
  <TitlesOfParts>
    <vt:vector size="1" baseType="lpstr">
      <vt:lpstr>OBJETIVO:</vt:lpstr>
    </vt:vector>
  </TitlesOfParts>
  <Company>scgas</Company>
  <LinksUpToDate>false</LinksUpToDate>
  <CharactersWithSpaces>35115</CharactersWithSpaces>
  <SharedDoc>false</SharedDoc>
  <HLinks>
    <vt:vector size="12" baseType="variant">
      <vt:variant>
        <vt:i4>3014701</vt:i4>
      </vt:variant>
      <vt:variant>
        <vt:i4>3</vt:i4>
      </vt:variant>
      <vt:variant>
        <vt:i4>0</vt:i4>
      </vt:variant>
      <vt:variant>
        <vt:i4>5</vt:i4>
      </vt:variant>
      <vt:variant>
        <vt:lpwstr>C:\Users\adezio.machado\AppData\Local\Microsoft\Windows\Temporary Internet Files\Content.Outlook\ANEXO V\ANEXO V -  MEMORIAL DESCRITIVO DE PROJETO EXECUTIVO.doc</vt:lpwstr>
      </vt:variant>
      <vt:variant>
        <vt:lpwstr/>
      </vt:variant>
      <vt:variant>
        <vt:i4>524309</vt:i4>
      </vt:variant>
      <vt:variant>
        <vt:i4>0</vt:i4>
      </vt:variant>
      <vt:variant>
        <vt:i4>0</vt:i4>
      </vt:variant>
      <vt:variant>
        <vt:i4>5</vt:i4>
      </vt:variant>
      <vt:variant>
        <vt:lpwstr>C:\Users\adezio.machado\AppData\Local\Microsoft\Windows\Temporary Internet Files\Content.Outlook\ANEXO VII\ANEXO VII - PLANILHA DE PREÇOS UNITÁRIOS.xls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OBJETIVO:</dc:title>
  <dc:creator>scgas</dc:creator>
  <cp:lastModifiedBy>Roberta Fiamoncini da Silva</cp:lastModifiedBy>
  <cp:revision>11</cp:revision>
  <cp:lastPrinted>2026-01-30T16:46:00Z</cp:lastPrinted>
  <dcterms:created xsi:type="dcterms:W3CDTF">2025-12-08T18:52:00Z</dcterms:created>
  <dcterms:modified xsi:type="dcterms:W3CDTF">2026-01-30T16:47:00Z</dcterms:modified>
</cp:coreProperties>
</file>